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747" w:rsidRPr="00672D88" w:rsidRDefault="00513747" w:rsidP="00513747">
      <w:pPr>
        <w:pStyle w:val="Default"/>
        <w:jc w:val="right"/>
        <w:rPr>
          <w:bCs/>
          <w:sz w:val="20"/>
          <w:szCs w:val="20"/>
        </w:rPr>
      </w:pPr>
      <w:r w:rsidRPr="00672D88">
        <w:rPr>
          <w:bCs/>
          <w:sz w:val="20"/>
          <w:szCs w:val="20"/>
        </w:rPr>
        <w:t xml:space="preserve">Załącznik nr 1 do Zarządzenia </w:t>
      </w:r>
    </w:p>
    <w:p w:rsidR="00513747" w:rsidRDefault="00513747" w:rsidP="00513747">
      <w:pPr>
        <w:pStyle w:val="Default"/>
        <w:jc w:val="right"/>
        <w:rPr>
          <w:bCs/>
          <w:sz w:val="20"/>
          <w:szCs w:val="20"/>
        </w:rPr>
      </w:pPr>
    </w:p>
    <w:p w:rsidR="00513747" w:rsidRPr="00672D88" w:rsidRDefault="00513747" w:rsidP="00513747">
      <w:pPr>
        <w:pStyle w:val="Default"/>
        <w:jc w:val="right"/>
        <w:rPr>
          <w:bCs/>
          <w:sz w:val="20"/>
          <w:szCs w:val="20"/>
        </w:rPr>
      </w:pPr>
      <w:r w:rsidRPr="00672D88">
        <w:rPr>
          <w:bCs/>
          <w:sz w:val="20"/>
          <w:szCs w:val="20"/>
        </w:rPr>
        <w:t>...............................</w:t>
      </w:r>
    </w:p>
    <w:p w:rsidR="00513747" w:rsidRPr="00672D88" w:rsidRDefault="00513747" w:rsidP="00513747">
      <w:pPr>
        <w:pStyle w:val="Default"/>
        <w:jc w:val="center"/>
        <w:rPr>
          <w:b/>
          <w:bCs/>
          <w:sz w:val="22"/>
          <w:szCs w:val="22"/>
        </w:rPr>
      </w:pPr>
    </w:p>
    <w:p w:rsidR="00513747" w:rsidRPr="00672D88" w:rsidRDefault="00513747" w:rsidP="00513747">
      <w:pPr>
        <w:pStyle w:val="Default"/>
        <w:jc w:val="center"/>
        <w:rPr>
          <w:b/>
          <w:sz w:val="22"/>
          <w:szCs w:val="22"/>
        </w:rPr>
      </w:pPr>
      <w:r w:rsidRPr="00672D88">
        <w:rPr>
          <w:b/>
          <w:bCs/>
          <w:sz w:val="22"/>
          <w:szCs w:val="22"/>
        </w:rPr>
        <w:t xml:space="preserve">Szczegółowe warunki otwartego naboru ofert </w:t>
      </w:r>
      <w:r w:rsidRPr="00672D88">
        <w:rPr>
          <w:b/>
          <w:sz w:val="22"/>
          <w:szCs w:val="22"/>
        </w:rPr>
        <w:t>na zawarcie partnerstwa na realizację planowanego projektu „Pracownicy 30+. Program aktywizacji zawodowej mieszkańców obszaru metropolitalnego II”</w:t>
      </w:r>
      <w:r>
        <w:rPr>
          <w:b/>
          <w:sz w:val="22"/>
          <w:szCs w:val="22"/>
        </w:rPr>
        <w:t xml:space="preserve"> w trybie pozakonkursowym </w:t>
      </w:r>
      <w:r w:rsidRPr="00672D88">
        <w:rPr>
          <w:b/>
          <w:sz w:val="22"/>
          <w:szCs w:val="22"/>
        </w:rPr>
        <w:t xml:space="preserve">w ramach Poddziałania 5.2.1 Aktywizacja zawodowa – mechanizm ZIT, Działanie 5.2 Aktywizacja zawodowa, Oś Priorytetowa 5 Zatrudnienie Regionalnego Programu Operacyjnego Województwa Pomorskiego </w:t>
      </w:r>
      <w:r>
        <w:rPr>
          <w:b/>
          <w:sz w:val="22"/>
          <w:szCs w:val="22"/>
        </w:rPr>
        <w:br/>
      </w:r>
      <w:r w:rsidRPr="00672D88">
        <w:rPr>
          <w:b/>
          <w:sz w:val="22"/>
          <w:szCs w:val="22"/>
        </w:rPr>
        <w:t>na lata 2014 – 2020</w:t>
      </w:r>
    </w:p>
    <w:p w:rsidR="00513747" w:rsidRPr="00672D88" w:rsidRDefault="00513747" w:rsidP="00513747">
      <w:pPr>
        <w:pStyle w:val="Default"/>
        <w:rPr>
          <w:b/>
          <w:bCs/>
          <w:sz w:val="22"/>
          <w:szCs w:val="22"/>
        </w:rPr>
      </w:pPr>
    </w:p>
    <w:p w:rsidR="00513747" w:rsidRPr="00672D88" w:rsidRDefault="00513747" w:rsidP="00513747">
      <w:pPr>
        <w:pStyle w:val="Default"/>
        <w:rPr>
          <w:sz w:val="22"/>
          <w:szCs w:val="22"/>
        </w:rPr>
      </w:pPr>
      <w:r w:rsidRPr="00672D88">
        <w:rPr>
          <w:b/>
          <w:bCs/>
          <w:sz w:val="22"/>
          <w:szCs w:val="22"/>
        </w:rPr>
        <w:t xml:space="preserve">I. Ogłaszający </w:t>
      </w:r>
    </w:p>
    <w:p w:rsidR="00513747" w:rsidRPr="00672D88" w:rsidRDefault="00513747" w:rsidP="00513747">
      <w:pPr>
        <w:pStyle w:val="Default"/>
        <w:rPr>
          <w:sz w:val="22"/>
          <w:szCs w:val="22"/>
        </w:rPr>
      </w:pPr>
      <w:r w:rsidRPr="00672D88">
        <w:rPr>
          <w:sz w:val="22"/>
          <w:szCs w:val="22"/>
        </w:rPr>
        <w:t xml:space="preserve">Prezydent Miasta Gdańska </w:t>
      </w:r>
    </w:p>
    <w:p w:rsidR="00513747" w:rsidRPr="00672D88" w:rsidRDefault="00513747" w:rsidP="00513747">
      <w:pPr>
        <w:pStyle w:val="Default"/>
        <w:rPr>
          <w:sz w:val="22"/>
          <w:szCs w:val="22"/>
        </w:rPr>
      </w:pPr>
      <w:r w:rsidRPr="00672D88">
        <w:rPr>
          <w:sz w:val="22"/>
          <w:szCs w:val="22"/>
        </w:rPr>
        <w:t xml:space="preserve">ul. Nowe Ogrody 8/12 </w:t>
      </w:r>
    </w:p>
    <w:p w:rsidR="00513747" w:rsidRPr="00672D88" w:rsidRDefault="00513747" w:rsidP="00513747">
      <w:pPr>
        <w:pStyle w:val="Default"/>
        <w:rPr>
          <w:sz w:val="22"/>
          <w:szCs w:val="22"/>
        </w:rPr>
      </w:pPr>
      <w:r w:rsidRPr="00672D88">
        <w:rPr>
          <w:sz w:val="22"/>
          <w:szCs w:val="22"/>
        </w:rPr>
        <w:t xml:space="preserve">80-803 Gdańsk </w:t>
      </w:r>
    </w:p>
    <w:p w:rsidR="00513747" w:rsidRPr="00672D88" w:rsidRDefault="00513747" w:rsidP="00513747">
      <w:pPr>
        <w:pStyle w:val="Default"/>
        <w:rPr>
          <w:b/>
          <w:bCs/>
          <w:sz w:val="22"/>
          <w:szCs w:val="22"/>
        </w:rPr>
      </w:pPr>
    </w:p>
    <w:p w:rsidR="00513747" w:rsidRPr="00672D88" w:rsidRDefault="00513747" w:rsidP="00513747">
      <w:pPr>
        <w:pStyle w:val="Default"/>
        <w:rPr>
          <w:sz w:val="22"/>
          <w:szCs w:val="22"/>
        </w:rPr>
      </w:pPr>
      <w:r w:rsidRPr="00672D88">
        <w:rPr>
          <w:b/>
          <w:bCs/>
          <w:sz w:val="22"/>
          <w:szCs w:val="22"/>
        </w:rPr>
        <w:t xml:space="preserve">II. Organizator naboru </w:t>
      </w:r>
    </w:p>
    <w:p w:rsidR="00513747" w:rsidRPr="00672D88" w:rsidRDefault="00513747" w:rsidP="00513747">
      <w:pPr>
        <w:pStyle w:val="Tytu"/>
        <w:tabs>
          <w:tab w:val="clear" w:pos="540"/>
          <w:tab w:val="left" w:pos="567"/>
        </w:tabs>
        <w:spacing w:line="240" w:lineRule="auto"/>
        <w:jc w:val="both"/>
        <w:rPr>
          <w:rFonts w:ascii="Times New Roman" w:hAnsi="Times New Roman"/>
          <w:b w:val="0"/>
          <w:sz w:val="22"/>
        </w:rPr>
      </w:pPr>
      <w:r w:rsidRPr="00672D88">
        <w:rPr>
          <w:rFonts w:ascii="Times New Roman" w:hAnsi="Times New Roman"/>
          <w:b w:val="0"/>
          <w:sz w:val="22"/>
        </w:rPr>
        <w:t>Centrum Kształcenia Zawodowego i Ustawicznego Nr 1 w Gdańsku</w:t>
      </w:r>
    </w:p>
    <w:p w:rsidR="00513747" w:rsidRPr="00672D88" w:rsidRDefault="00513747" w:rsidP="00513747">
      <w:pPr>
        <w:pStyle w:val="Tytu"/>
        <w:tabs>
          <w:tab w:val="clear" w:pos="540"/>
          <w:tab w:val="left" w:pos="567"/>
        </w:tabs>
        <w:spacing w:line="240" w:lineRule="auto"/>
        <w:jc w:val="both"/>
        <w:rPr>
          <w:rFonts w:ascii="Times New Roman" w:hAnsi="Times New Roman"/>
          <w:b w:val="0"/>
          <w:bCs w:val="0"/>
          <w:sz w:val="22"/>
          <w:lang w:val="en-US"/>
        </w:rPr>
      </w:pPr>
      <w:r w:rsidRPr="00672D88">
        <w:rPr>
          <w:rFonts w:ascii="Times New Roman" w:hAnsi="Times New Roman"/>
          <w:b w:val="0"/>
          <w:bCs w:val="0"/>
          <w:sz w:val="22"/>
          <w:lang w:val="en-US"/>
        </w:rPr>
        <w:t xml:space="preserve">al. Gen. J. </w:t>
      </w:r>
      <w:proofErr w:type="spellStart"/>
      <w:r w:rsidRPr="00672D88">
        <w:rPr>
          <w:rFonts w:ascii="Times New Roman" w:hAnsi="Times New Roman"/>
          <w:b w:val="0"/>
          <w:bCs w:val="0"/>
          <w:sz w:val="22"/>
          <w:lang w:val="en-US"/>
        </w:rPr>
        <w:t>Hallera</w:t>
      </w:r>
      <w:proofErr w:type="spellEnd"/>
      <w:r w:rsidRPr="00672D88">
        <w:rPr>
          <w:rFonts w:ascii="Times New Roman" w:hAnsi="Times New Roman"/>
          <w:b w:val="0"/>
          <w:bCs w:val="0"/>
          <w:sz w:val="22"/>
          <w:lang w:val="en-US"/>
        </w:rPr>
        <w:t xml:space="preserve"> 16/18</w:t>
      </w:r>
    </w:p>
    <w:p w:rsidR="00513747" w:rsidRPr="00672D88" w:rsidRDefault="00513747" w:rsidP="00513747">
      <w:pPr>
        <w:pStyle w:val="Tytu"/>
        <w:tabs>
          <w:tab w:val="clear" w:pos="540"/>
          <w:tab w:val="left" w:pos="567"/>
        </w:tabs>
        <w:spacing w:line="240" w:lineRule="auto"/>
        <w:jc w:val="both"/>
        <w:rPr>
          <w:rFonts w:ascii="Times New Roman" w:hAnsi="Times New Roman"/>
          <w:b w:val="0"/>
          <w:sz w:val="22"/>
          <w:lang w:val="en-US"/>
        </w:rPr>
      </w:pPr>
      <w:r w:rsidRPr="00672D88">
        <w:rPr>
          <w:rFonts w:ascii="Times New Roman" w:hAnsi="Times New Roman"/>
          <w:b w:val="0"/>
          <w:bCs w:val="0"/>
          <w:sz w:val="22"/>
          <w:lang w:val="en-US"/>
        </w:rPr>
        <w:t xml:space="preserve">80-426 </w:t>
      </w:r>
      <w:proofErr w:type="spellStart"/>
      <w:r w:rsidRPr="00672D88">
        <w:rPr>
          <w:rFonts w:ascii="Times New Roman" w:hAnsi="Times New Roman"/>
          <w:b w:val="0"/>
          <w:bCs w:val="0"/>
          <w:sz w:val="22"/>
          <w:lang w:val="en-US"/>
        </w:rPr>
        <w:t>Gdańsk</w:t>
      </w:r>
      <w:proofErr w:type="spellEnd"/>
    </w:p>
    <w:p w:rsidR="00513747" w:rsidRPr="00672D88" w:rsidRDefault="00513747" w:rsidP="00513747">
      <w:pPr>
        <w:pStyle w:val="Tekstpodstawowywcity"/>
        <w:tabs>
          <w:tab w:val="left" w:pos="0"/>
          <w:tab w:val="left" w:pos="709"/>
          <w:tab w:val="left" w:pos="1440"/>
        </w:tabs>
        <w:spacing w:after="0"/>
        <w:ind w:left="426" w:hanging="426"/>
        <w:jc w:val="both"/>
        <w:rPr>
          <w:rFonts w:ascii="Times New Roman" w:hAnsi="Times New Roman"/>
          <w:sz w:val="22"/>
          <w:szCs w:val="22"/>
          <w:lang w:val="en-US"/>
        </w:rPr>
      </w:pPr>
      <w:r w:rsidRPr="00672D88">
        <w:rPr>
          <w:rFonts w:ascii="Times New Roman" w:hAnsi="Times New Roman"/>
          <w:sz w:val="22"/>
          <w:szCs w:val="22"/>
          <w:lang w:val="en-US"/>
        </w:rPr>
        <w:t>e-mail: sekretariat@ckziu1.gda.pl</w:t>
      </w:r>
    </w:p>
    <w:p w:rsidR="00513747" w:rsidRPr="00672D88" w:rsidRDefault="00513747" w:rsidP="00513747">
      <w:pPr>
        <w:pStyle w:val="Tekstpodstawowywcity"/>
        <w:tabs>
          <w:tab w:val="left" w:pos="0"/>
          <w:tab w:val="left" w:pos="709"/>
          <w:tab w:val="left" w:pos="1440"/>
        </w:tabs>
        <w:spacing w:after="0"/>
        <w:ind w:left="426" w:hanging="426"/>
        <w:jc w:val="both"/>
        <w:rPr>
          <w:rStyle w:val="Pogrubienie"/>
          <w:rFonts w:ascii="Times New Roman" w:hAnsi="Times New Roman"/>
          <w:b w:val="0"/>
          <w:sz w:val="22"/>
          <w:szCs w:val="22"/>
          <w:lang w:val="pl-PL"/>
        </w:rPr>
      </w:pPr>
      <w:r w:rsidRPr="00672D88">
        <w:rPr>
          <w:rFonts w:ascii="Times New Roman" w:hAnsi="Times New Roman"/>
          <w:sz w:val="22"/>
          <w:szCs w:val="22"/>
        </w:rPr>
        <w:t xml:space="preserve">tel. </w:t>
      </w:r>
      <w:r w:rsidRPr="00672D88">
        <w:rPr>
          <w:rFonts w:ascii="Times New Roman" w:hAnsi="Times New Roman"/>
          <w:sz w:val="22"/>
          <w:szCs w:val="22"/>
          <w:lang w:val="pl-PL"/>
        </w:rPr>
        <w:t>883 989 462</w:t>
      </w:r>
    </w:p>
    <w:p w:rsidR="00513747" w:rsidRPr="00672D88" w:rsidRDefault="00513747" w:rsidP="00513747">
      <w:pPr>
        <w:pStyle w:val="Default"/>
        <w:rPr>
          <w:b/>
          <w:bCs/>
          <w:sz w:val="22"/>
          <w:szCs w:val="22"/>
          <w:lang w:val="x-none"/>
        </w:rPr>
      </w:pPr>
    </w:p>
    <w:p w:rsidR="00513747" w:rsidRPr="00672D88" w:rsidRDefault="00513747" w:rsidP="00513747">
      <w:pPr>
        <w:pStyle w:val="Default"/>
        <w:rPr>
          <w:sz w:val="22"/>
          <w:szCs w:val="22"/>
        </w:rPr>
      </w:pPr>
      <w:r w:rsidRPr="00672D88">
        <w:rPr>
          <w:b/>
          <w:bCs/>
          <w:sz w:val="22"/>
          <w:szCs w:val="22"/>
        </w:rPr>
        <w:t xml:space="preserve">III. Podstawa prawna </w:t>
      </w:r>
    </w:p>
    <w:p w:rsidR="00513747" w:rsidRPr="00672D88" w:rsidRDefault="00513747" w:rsidP="00513747">
      <w:pPr>
        <w:pStyle w:val="Default"/>
        <w:jc w:val="both"/>
        <w:rPr>
          <w:sz w:val="22"/>
          <w:szCs w:val="22"/>
        </w:rPr>
      </w:pPr>
      <w:r w:rsidRPr="00672D88">
        <w:rPr>
          <w:sz w:val="22"/>
          <w:szCs w:val="22"/>
        </w:rPr>
        <w:t>Otwarty nabór ofert ogłaszany jest na podstawie:</w:t>
      </w:r>
    </w:p>
    <w:p w:rsidR="00513747" w:rsidRPr="00672D88" w:rsidRDefault="00513747" w:rsidP="00513747">
      <w:pPr>
        <w:pStyle w:val="Default"/>
        <w:numPr>
          <w:ilvl w:val="0"/>
          <w:numId w:val="22"/>
        </w:numPr>
        <w:jc w:val="both"/>
        <w:rPr>
          <w:sz w:val="22"/>
          <w:szCs w:val="22"/>
        </w:rPr>
      </w:pPr>
      <w:r w:rsidRPr="00672D88">
        <w:rPr>
          <w:sz w:val="22"/>
          <w:szCs w:val="22"/>
        </w:rPr>
        <w:t xml:space="preserve">Ustawy z dnia 11 lipca 2014 r. o zasadach realizacji programów w zakresie polityki spójności finansowanych w perspektywie finansowej 2014 – 2020 </w:t>
      </w:r>
      <w:r w:rsidRPr="007A631E">
        <w:rPr>
          <w:sz w:val="22"/>
          <w:szCs w:val="22"/>
        </w:rPr>
        <w:t>(Dz. U. z 2018r. poz. 1431, 1544, zm. 2019 poz. 730)</w:t>
      </w:r>
      <w:r w:rsidRPr="00672D88">
        <w:rPr>
          <w:sz w:val="22"/>
          <w:szCs w:val="22"/>
        </w:rPr>
        <w:t>;</w:t>
      </w:r>
    </w:p>
    <w:p w:rsidR="00513747" w:rsidRPr="00672D88" w:rsidRDefault="00513747" w:rsidP="00513747">
      <w:pPr>
        <w:pStyle w:val="Default"/>
        <w:numPr>
          <w:ilvl w:val="0"/>
          <w:numId w:val="22"/>
        </w:numPr>
        <w:jc w:val="both"/>
        <w:rPr>
          <w:sz w:val="22"/>
          <w:szCs w:val="22"/>
        </w:rPr>
      </w:pPr>
      <w:r w:rsidRPr="00672D88">
        <w:rPr>
          <w:sz w:val="22"/>
          <w:szCs w:val="22"/>
        </w:rPr>
        <w:t xml:space="preserve">Wytycznych w zakresie realizacji </w:t>
      </w:r>
      <w:r>
        <w:rPr>
          <w:sz w:val="22"/>
          <w:szCs w:val="22"/>
        </w:rPr>
        <w:t xml:space="preserve">zasady partnerstwa na lata 2014–2020 </w:t>
      </w:r>
      <w:r w:rsidRPr="00672D88">
        <w:rPr>
          <w:sz w:val="22"/>
          <w:szCs w:val="22"/>
        </w:rPr>
        <w:t xml:space="preserve">Ministra Infrastruktury i Rozwoju z 28 października 2015 r. </w:t>
      </w:r>
      <w:proofErr w:type="spellStart"/>
      <w:r w:rsidRPr="00672D88">
        <w:rPr>
          <w:sz w:val="22"/>
          <w:szCs w:val="22"/>
        </w:rPr>
        <w:t>MIiR</w:t>
      </w:r>
      <w:proofErr w:type="spellEnd"/>
      <w:r w:rsidRPr="00672D88">
        <w:rPr>
          <w:sz w:val="22"/>
          <w:szCs w:val="22"/>
        </w:rPr>
        <w:t>/H 2014-2020/8(02)/10/2015</w:t>
      </w:r>
    </w:p>
    <w:p w:rsidR="00513747" w:rsidRPr="00672D88" w:rsidRDefault="00513747" w:rsidP="00513747">
      <w:pPr>
        <w:pStyle w:val="Default"/>
        <w:numPr>
          <w:ilvl w:val="0"/>
          <w:numId w:val="22"/>
        </w:numPr>
        <w:jc w:val="both"/>
        <w:rPr>
          <w:sz w:val="22"/>
          <w:szCs w:val="22"/>
        </w:rPr>
      </w:pPr>
      <w:r w:rsidRPr="00672D88">
        <w:rPr>
          <w:sz w:val="22"/>
          <w:szCs w:val="22"/>
        </w:rPr>
        <w:t>Uchwały Nr XVII/515/15 Rady Miasta Gdańska z dnia 17 grudnia 2015 roku w sprawie przyjęcia „Wieloletniego programu współpracy Miasta Gdańska z organizacjami pozarządowymi na lata 2016–2020”,</w:t>
      </w:r>
    </w:p>
    <w:p w:rsidR="00513747" w:rsidRPr="00672D88" w:rsidRDefault="00513747" w:rsidP="00513747">
      <w:pPr>
        <w:pStyle w:val="Default"/>
        <w:numPr>
          <w:ilvl w:val="0"/>
          <w:numId w:val="22"/>
        </w:numPr>
        <w:jc w:val="both"/>
        <w:rPr>
          <w:sz w:val="22"/>
          <w:szCs w:val="22"/>
        </w:rPr>
      </w:pPr>
      <w:r w:rsidRPr="00672D88">
        <w:rPr>
          <w:sz w:val="22"/>
          <w:szCs w:val="22"/>
        </w:rPr>
        <w:t>Uchwały nr LVII/1728/18 Rady Miasta Gdańska z dnia 27 września 2018 r. w sprawie przyjęcia „Programu współpracy Miasta Gdańska z organizacjami pozarządowymi na rok 2019”</w:t>
      </w:r>
    </w:p>
    <w:p w:rsidR="00513747" w:rsidRPr="00672D88" w:rsidRDefault="00513747" w:rsidP="00513747">
      <w:pPr>
        <w:pStyle w:val="Default"/>
        <w:rPr>
          <w:b/>
          <w:bCs/>
          <w:sz w:val="22"/>
          <w:szCs w:val="22"/>
        </w:rPr>
      </w:pPr>
    </w:p>
    <w:p w:rsidR="00513747" w:rsidRPr="00672D88" w:rsidRDefault="00513747" w:rsidP="0051374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72D88">
        <w:rPr>
          <w:rFonts w:ascii="Times New Roman" w:hAnsi="Times New Roman" w:cs="Times New Roman"/>
          <w:b/>
          <w:bCs/>
        </w:rPr>
        <w:t>IV. Cel konkursu</w:t>
      </w:r>
    </w:p>
    <w:p w:rsidR="00513747" w:rsidRPr="00672D88" w:rsidRDefault="00513747" w:rsidP="0051374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72D88">
        <w:rPr>
          <w:rFonts w:ascii="Times New Roman" w:hAnsi="Times New Roman" w:cs="Times New Roman"/>
          <w:color w:val="000000"/>
        </w:rPr>
        <w:t xml:space="preserve">Celem konkursu jest wyłonienie Partnera  do wspólnego przygotowania i  realizacji projektu „Pracownicy 30+. Program aktywizacji zawodowej mieszkańców obszaru metropolitalnego II” w ramach Poddziałania 5.2.1 Aktywizacja zawodowa – mechanizm ZIT. Projekt dofinansowany będzie w ze środków Europejskiego Funduszu Społecznego. </w:t>
      </w:r>
    </w:p>
    <w:p w:rsidR="00513747" w:rsidRPr="00672D88" w:rsidRDefault="00513747" w:rsidP="0051374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13747" w:rsidRPr="00672D88" w:rsidRDefault="00513747" w:rsidP="0051374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72D88">
        <w:rPr>
          <w:rFonts w:ascii="Times New Roman" w:hAnsi="Times New Roman" w:cs="Times New Roman"/>
          <w:b/>
          <w:bCs/>
        </w:rPr>
        <w:t xml:space="preserve">V. Informacje o projekcie </w:t>
      </w:r>
    </w:p>
    <w:p w:rsidR="00513747" w:rsidRPr="00672D88" w:rsidRDefault="00513747" w:rsidP="00513747">
      <w:pPr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 w:rsidRPr="00672D88">
        <w:rPr>
          <w:rFonts w:ascii="Times New Roman" w:hAnsi="Times New Roman" w:cs="Times New Roman"/>
        </w:rPr>
        <w:t xml:space="preserve">Projekt ma na celu uzyskanie zatrudnienia przez osoby pozostające bez pracy oraz na poprawę sytuacji zawodowej osób pracujących poprzez podniesienie kwalifikacji zawodowych oraz nabycie kompetencji w obszarze umiejętności zawodowych dla 110 osób w wieku powyżej 30 roku życia, zamieszkałych na terenie obszaru </w:t>
      </w:r>
      <w:r>
        <w:rPr>
          <w:rFonts w:ascii="Times New Roman" w:hAnsi="Times New Roman" w:cs="Times New Roman"/>
        </w:rPr>
        <w:t xml:space="preserve">mechanizmu ZIT: </w:t>
      </w:r>
      <w:r w:rsidRPr="009E40F8">
        <w:rPr>
          <w:rFonts w:ascii="Times New Roman" w:hAnsi="Times New Roman" w:cs="Times New Roman"/>
        </w:rPr>
        <w:t>Gdynia, Gdańsk, Sopot, powiat gdański, powiat kartuski, powiat nowodworski, powiat pucki, powiat tczewski, powiat wejherowski</w:t>
      </w:r>
      <w:r w:rsidRPr="00672D88">
        <w:rPr>
          <w:rFonts w:ascii="Times New Roman" w:hAnsi="Times New Roman" w:cs="Times New Roman"/>
        </w:rPr>
        <w:t>. Aby poprawić sytuację na  rynku pracy  zapewniony będzie szereg form wsparcia, które wspomogą proces aktywizacji zawodowej oraz przyczynią się zarówno do rozwoju kompetencji kluczowych, interpersonalnych jak i wzmocnią potencjał zawodowy oraz zwiększą szanse na podjęcie i poprawę warunków zatrudnienia. Wsparcie realizowane jest w postaci kompleksowych rozwiązań w zakresie aktywizacji zawodowej, w oparciu o pogłębioną analizę umiejętności, predyspozycji i problemów zawodowych uczestników (indywidualizacja wsparcia). Realizatorem projektu z ramienia Gminy Miasta Gdańska jest Centrum Kształcenia Zawodowego i Ustawicznego Nr 1 w Gdańsku.</w:t>
      </w:r>
    </w:p>
    <w:p w:rsidR="00513747" w:rsidRDefault="00513747" w:rsidP="00513747">
      <w:pPr>
        <w:pStyle w:val="Default"/>
        <w:rPr>
          <w:b/>
          <w:bCs/>
          <w:sz w:val="22"/>
          <w:szCs w:val="22"/>
        </w:rPr>
      </w:pPr>
    </w:p>
    <w:p w:rsidR="00513747" w:rsidRPr="00672D88" w:rsidRDefault="00513747" w:rsidP="00513747">
      <w:pPr>
        <w:pStyle w:val="Default"/>
        <w:rPr>
          <w:sz w:val="22"/>
          <w:szCs w:val="22"/>
        </w:rPr>
      </w:pPr>
      <w:r w:rsidRPr="00672D88">
        <w:rPr>
          <w:b/>
          <w:bCs/>
          <w:sz w:val="22"/>
          <w:szCs w:val="22"/>
        </w:rPr>
        <w:t xml:space="preserve">VI. Grupa docelowa Projektu </w:t>
      </w:r>
    </w:p>
    <w:p w:rsidR="00513747" w:rsidRPr="00672D88" w:rsidRDefault="00513747" w:rsidP="0051374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72D88">
        <w:rPr>
          <w:rFonts w:ascii="Times New Roman" w:hAnsi="Times New Roman" w:cs="Times New Roman"/>
        </w:rPr>
        <w:t xml:space="preserve">Wsparciem zostanie objętych 88 osób pozostających bez zatrudnienia oraz 22 osoby pracujące  łącznie 110 osób, w wieku powyżej 30 roku życia, bezpośrednio korzystających z interwencji EFS, którzy z własnej inicjatywy wyrażą wolę udziału w projekcie, stając się uczestnikami w myśl definicji uczestnika określonej w Wytycznych w zakresie monitorowania postępu rzeczowego realizacji programów operacyjnych na lata 2014-2020. </w:t>
      </w:r>
    </w:p>
    <w:p w:rsidR="00513747" w:rsidRPr="00672D88" w:rsidRDefault="00513747" w:rsidP="00513747">
      <w:pPr>
        <w:pStyle w:val="Defaul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672D88">
        <w:rPr>
          <w:sz w:val="22"/>
          <w:szCs w:val="22"/>
        </w:rPr>
        <w:t>Grupa docelowa składa się z :</w:t>
      </w:r>
    </w:p>
    <w:p w:rsidR="00513747" w:rsidRPr="00672D88" w:rsidRDefault="00513747" w:rsidP="00513747">
      <w:pPr>
        <w:pStyle w:val="Default"/>
        <w:numPr>
          <w:ilvl w:val="0"/>
          <w:numId w:val="2"/>
        </w:numPr>
        <w:ind w:left="851" w:hanging="284"/>
        <w:jc w:val="both"/>
        <w:rPr>
          <w:sz w:val="22"/>
          <w:szCs w:val="22"/>
        </w:rPr>
      </w:pPr>
      <w:r w:rsidRPr="00672D88">
        <w:rPr>
          <w:sz w:val="22"/>
          <w:szCs w:val="22"/>
        </w:rPr>
        <w:t xml:space="preserve">osób pozostających bez pracy, które ukończyły 30 rok życia, w tym </w:t>
      </w:r>
      <w:r w:rsidRPr="00672D88">
        <w:rPr>
          <w:color w:val="auto"/>
          <w:sz w:val="22"/>
          <w:szCs w:val="22"/>
        </w:rPr>
        <w:t xml:space="preserve">osoby długotrwale bezrobotne, osoby w wieku 50 lat i więcej, </w:t>
      </w:r>
      <w:r w:rsidRPr="00672D88">
        <w:rPr>
          <w:sz w:val="22"/>
          <w:szCs w:val="22"/>
        </w:rPr>
        <w:t xml:space="preserve"> </w:t>
      </w:r>
      <w:r w:rsidRPr="00672D88">
        <w:rPr>
          <w:color w:val="auto"/>
          <w:sz w:val="22"/>
          <w:szCs w:val="22"/>
        </w:rPr>
        <w:t>osoby z niepełnosprawnościami, osoby o niskich kwalifikacjach, kobiety;</w:t>
      </w:r>
    </w:p>
    <w:p w:rsidR="00513747" w:rsidRPr="00672D88" w:rsidRDefault="00513747" w:rsidP="00513747">
      <w:pPr>
        <w:pStyle w:val="Default"/>
        <w:numPr>
          <w:ilvl w:val="0"/>
          <w:numId w:val="2"/>
        </w:numPr>
        <w:ind w:left="851" w:hanging="284"/>
        <w:jc w:val="both"/>
        <w:rPr>
          <w:sz w:val="22"/>
          <w:szCs w:val="22"/>
        </w:rPr>
      </w:pPr>
      <w:r w:rsidRPr="00672D88">
        <w:rPr>
          <w:sz w:val="22"/>
          <w:szCs w:val="22"/>
        </w:rPr>
        <w:t>osób pozostających bez pracy które ukończyły 30 rok życia, nie należące do żadnej kategorii ze wskazanych powyżej (bezrobotni mężczyźni w wieku 30-49 lat);</w:t>
      </w:r>
    </w:p>
    <w:p w:rsidR="00513747" w:rsidRPr="00672D88" w:rsidRDefault="00513747" w:rsidP="00513747">
      <w:pPr>
        <w:pStyle w:val="Default"/>
        <w:numPr>
          <w:ilvl w:val="0"/>
          <w:numId w:val="2"/>
        </w:numPr>
        <w:ind w:left="851" w:hanging="284"/>
        <w:jc w:val="both"/>
        <w:rPr>
          <w:sz w:val="22"/>
          <w:szCs w:val="22"/>
        </w:rPr>
      </w:pPr>
      <w:r w:rsidRPr="00672D88">
        <w:rPr>
          <w:sz w:val="22"/>
          <w:szCs w:val="22"/>
        </w:rPr>
        <w:t>osób zatrudnionych na umowach krótkoterminowych oraz pracujących w ramach umów cywilno-prawnych, których miesięczne zarobki nie przekraczają wysokości minimalnego wynagrodzenia, w odniesieniu do miesiąca poprzedzającego dzień przystąpienia do projektu;</w:t>
      </w:r>
    </w:p>
    <w:p w:rsidR="00513747" w:rsidRPr="00672D88" w:rsidRDefault="00513747" w:rsidP="00513747">
      <w:pPr>
        <w:pStyle w:val="Default"/>
        <w:numPr>
          <w:ilvl w:val="0"/>
          <w:numId w:val="2"/>
        </w:numPr>
        <w:ind w:left="851" w:hanging="284"/>
        <w:jc w:val="both"/>
        <w:rPr>
          <w:sz w:val="22"/>
          <w:szCs w:val="22"/>
        </w:rPr>
      </w:pPr>
      <w:r w:rsidRPr="00672D88">
        <w:rPr>
          <w:sz w:val="22"/>
          <w:szCs w:val="22"/>
        </w:rPr>
        <w:t>osób ubogich pracujących;</w:t>
      </w:r>
    </w:p>
    <w:p w:rsidR="00513747" w:rsidRPr="00672D88" w:rsidRDefault="00513747" w:rsidP="00513747">
      <w:pPr>
        <w:pStyle w:val="Default"/>
        <w:numPr>
          <w:ilvl w:val="0"/>
          <w:numId w:val="2"/>
        </w:numPr>
        <w:ind w:left="851" w:hanging="284"/>
        <w:jc w:val="both"/>
        <w:rPr>
          <w:sz w:val="22"/>
          <w:szCs w:val="22"/>
        </w:rPr>
      </w:pPr>
      <w:r w:rsidRPr="00672D88">
        <w:rPr>
          <w:sz w:val="22"/>
          <w:szCs w:val="22"/>
        </w:rPr>
        <w:t>osób odchodzących z rolnictwa i ich rodziny;</w:t>
      </w:r>
    </w:p>
    <w:p w:rsidR="00513747" w:rsidRPr="00672D88" w:rsidRDefault="00513747" w:rsidP="00513747">
      <w:pPr>
        <w:pStyle w:val="Default"/>
        <w:numPr>
          <w:ilvl w:val="0"/>
          <w:numId w:val="2"/>
        </w:numPr>
        <w:ind w:left="851" w:hanging="284"/>
        <w:jc w:val="both"/>
        <w:rPr>
          <w:sz w:val="22"/>
          <w:szCs w:val="22"/>
        </w:rPr>
      </w:pPr>
      <w:r w:rsidRPr="00672D88">
        <w:rPr>
          <w:sz w:val="22"/>
          <w:szCs w:val="22"/>
        </w:rPr>
        <w:t>imigrantów (w tym osoby polskiego pochodzenia);</w:t>
      </w:r>
    </w:p>
    <w:p w:rsidR="00513747" w:rsidRPr="00672D88" w:rsidRDefault="00513747" w:rsidP="00513747">
      <w:pPr>
        <w:pStyle w:val="Default"/>
        <w:numPr>
          <w:ilvl w:val="0"/>
          <w:numId w:val="2"/>
        </w:numPr>
        <w:ind w:left="851" w:hanging="284"/>
        <w:jc w:val="both"/>
        <w:rPr>
          <w:sz w:val="22"/>
          <w:szCs w:val="22"/>
        </w:rPr>
      </w:pPr>
      <w:r w:rsidRPr="00672D88">
        <w:rPr>
          <w:sz w:val="22"/>
          <w:szCs w:val="22"/>
        </w:rPr>
        <w:t>reemigrantów</w:t>
      </w:r>
    </w:p>
    <w:p w:rsidR="00513747" w:rsidRPr="00672D88" w:rsidRDefault="00513747" w:rsidP="0051374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72D88">
        <w:rPr>
          <w:rFonts w:ascii="Times New Roman" w:hAnsi="Times New Roman" w:cs="Times New Roman"/>
        </w:rPr>
        <w:t>W projekcie  zapewniona zostanie możliwość uczestnictwa w projekcie byłym uczestnikom projektów w zakresie włączenia społecznego realizowanych w ramach Osi 6 RPO WP 2014-2020.</w:t>
      </w:r>
    </w:p>
    <w:p w:rsidR="00513747" w:rsidRPr="00672D88" w:rsidRDefault="00513747" w:rsidP="0051374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72D88">
        <w:rPr>
          <w:rFonts w:ascii="Times New Roman" w:hAnsi="Times New Roman" w:cs="Times New Roman"/>
        </w:rPr>
        <w:t>W Projekcie przewiduje się udział osób, których dokładną liczbę ustalą wspólnie Lider wraz z Partnerem biorąc pod uwagę katalog wskazany w Szczegółowym Opisie Osi Priorytetowych Regionalnego Programu Operacyjnego Województwa Pomorskiego na lata 2014-2020 oraz realne do osiągnięcia wskaźniki, w tym m.in.:</w:t>
      </w:r>
    </w:p>
    <w:p w:rsidR="00513747" w:rsidRPr="00672D88" w:rsidRDefault="00513747" w:rsidP="00513747">
      <w:pPr>
        <w:pStyle w:val="Default"/>
        <w:numPr>
          <w:ilvl w:val="0"/>
          <w:numId w:val="3"/>
        </w:numPr>
        <w:ind w:left="851" w:hanging="284"/>
        <w:jc w:val="both"/>
        <w:rPr>
          <w:sz w:val="22"/>
          <w:szCs w:val="22"/>
        </w:rPr>
      </w:pPr>
      <w:r w:rsidRPr="00672D88">
        <w:rPr>
          <w:sz w:val="22"/>
          <w:szCs w:val="22"/>
        </w:rPr>
        <w:t>45% wskaźnik efektywności zatrudnieniowej  dla osób w najtrudniejszej sytuacji (osoby długotrwale bezrobotne, w wieku 50 lat i więcej,  z niepełnosprawnościami, osoby o niskich kwalifikacjach, kobiety, imigranci, reemigranci)</w:t>
      </w:r>
    </w:p>
    <w:p w:rsidR="00513747" w:rsidRPr="00672D88" w:rsidRDefault="00513747" w:rsidP="00513747">
      <w:pPr>
        <w:pStyle w:val="Default"/>
        <w:numPr>
          <w:ilvl w:val="0"/>
          <w:numId w:val="3"/>
        </w:numPr>
        <w:ind w:left="851" w:hanging="284"/>
        <w:jc w:val="both"/>
        <w:rPr>
          <w:sz w:val="22"/>
          <w:szCs w:val="22"/>
        </w:rPr>
      </w:pPr>
      <w:r w:rsidRPr="00672D88">
        <w:rPr>
          <w:sz w:val="22"/>
          <w:szCs w:val="22"/>
        </w:rPr>
        <w:t>60% wskaźnik efektywności zatrudnieniowej  dla pozostałych osób nienależących do żadnej z  ww. grup</w:t>
      </w:r>
    </w:p>
    <w:p w:rsidR="00513747" w:rsidRPr="00672D88" w:rsidRDefault="00513747" w:rsidP="00513747">
      <w:pPr>
        <w:pStyle w:val="Default"/>
        <w:numPr>
          <w:ilvl w:val="0"/>
          <w:numId w:val="3"/>
        </w:numPr>
        <w:ind w:left="851" w:hanging="284"/>
        <w:jc w:val="both"/>
        <w:rPr>
          <w:sz w:val="22"/>
          <w:szCs w:val="22"/>
        </w:rPr>
      </w:pPr>
      <w:r w:rsidRPr="00672D88">
        <w:rPr>
          <w:sz w:val="22"/>
          <w:szCs w:val="22"/>
        </w:rPr>
        <w:t>10% wskaźnik efektywności zawodowej mierzony na zakończenie realizacji projektu</w:t>
      </w:r>
    </w:p>
    <w:p w:rsidR="00513747" w:rsidRPr="00672D88" w:rsidRDefault="00513747" w:rsidP="00513747">
      <w:pPr>
        <w:pStyle w:val="Default"/>
        <w:numPr>
          <w:ilvl w:val="0"/>
          <w:numId w:val="3"/>
        </w:numPr>
        <w:ind w:left="851" w:hanging="284"/>
        <w:jc w:val="both"/>
        <w:rPr>
          <w:sz w:val="22"/>
          <w:szCs w:val="22"/>
        </w:rPr>
      </w:pPr>
      <w:r w:rsidRPr="00672D88">
        <w:rPr>
          <w:sz w:val="22"/>
          <w:szCs w:val="22"/>
        </w:rPr>
        <w:t>35% wskaźnik dotyczący liczby osób, które uzyskały kwalifikacje po opuszczeniu Programu.</w:t>
      </w:r>
    </w:p>
    <w:p w:rsidR="00513747" w:rsidRPr="00672D88" w:rsidRDefault="00513747" w:rsidP="00513747">
      <w:pPr>
        <w:pStyle w:val="Defaul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672D88">
        <w:rPr>
          <w:sz w:val="22"/>
          <w:szCs w:val="22"/>
        </w:rPr>
        <w:t xml:space="preserve">Za rekrutację uczestników do projektu odpowiedzialny będzie projektodawca wraz z Partnerem. </w:t>
      </w:r>
    </w:p>
    <w:p w:rsidR="00513747" w:rsidRPr="00672D88" w:rsidRDefault="00513747" w:rsidP="00513747">
      <w:pPr>
        <w:pStyle w:val="Default"/>
        <w:ind w:left="284"/>
        <w:jc w:val="both"/>
        <w:rPr>
          <w:sz w:val="22"/>
          <w:szCs w:val="22"/>
        </w:rPr>
      </w:pPr>
    </w:p>
    <w:p w:rsidR="00513747" w:rsidRPr="00672D88" w:rsidRDefault="00513747" w:rsidP="00513747">
      <w:pPr>
        <w:pStyle w:val="Default"/>
        <w:rPr>
          <w:b/>
          <w:bCs/>
          <w:sz w:val="22"/>
          <w:szCs w:val="22"/>
        </w:rPr>
      </w:pPr>
      <w:r w:rsidRPr="00672D88">
        <w:rPr>
          <w:b/>
          <w:bCs/>
          <w:sz w:val="22"/>
          <w:szCs w:val="22"/>
        </w:rPr>
        <w:t xml:space="preserve">VII. Rodzaje działań przeznaczonych do realizacji przez Partnera w ramach Projektu </w:t>
      </w:r>
    </w:p>
    <w:p w:rsidR="00513747" w:rsidRPr="00672D88" w:rsidRDefault="00513747" w:rsidP="00513747">
      <w:pPr>
        <w:pStyle w:val="Defaul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672D88">
        <w:rPr>
          <w:sz w:val="22"/>
          <w:szCs w:val="22"/>
        </w:rPr>
        <w:t xml:space="preserve">Działania </w:t>
      </w:r>
      <w:r w:rsidRPr="00672D88">
        <w:rPr>
          <w:bCs/>
          <w:sz w:val="22"/>
          <w:szCs w:val="22"/>
        </w:rPr>
        <w:t>przeznaczone do realizacji przez Partnera są</w:t>
      </w:r>
      <w:r w:rsidRPr="00672D88">
        <w:rPr>
          <w:b/>
          <w:bCs/>
          <w:sz w:val="22"/>
          <w:szCs w:val="22"/>
        </w:rPr>
        <w:t xml:space="preserve"> </w:t>
      </w:r>
      <w:r w:rsidRPr="00672D88">
        <w:rPr>
          <w:sz w:val="22"/>
          <w:szCs w:val="22"/>
        </w:rPr>
        <w:t xml:space="preserve">ukierunkowane na zwiększenie zatrudnienia osób pozostających bez zatrudnienia oraz poprawę sytuacji zawodowej, poprzez wdrażanie kompleksowych  programów  aktywizacji  społeczno-zawodowej  w oparciu o ścieżkę stworzoną indywidualnie dla każdego uczestnika wsparcia, z wykorzystaniem m.in.: </w:t>
      </w:r>
    </w:p>
    <w:p w:rsidR="00513747" w:rsidRPr="00672D88" w:rsidRDefault="00513747" w:rsidP="00513747">
      <w:pPr>
        <w:pStyle w:val="Default"/>
        <w:numPr>
          <w:ilvl w:val="0"/>
          <w:numId w:val="21"/>
        </w:numPr>
        <w:ind w:left="851" w:hanging="284"/>
        <w:jc w:val="both"/>
        <w:rPr>
          <w:sz w:val="22"/>
          <w:szCs w:val="22"/>
        </w:rPr>
      </w:pPr>
      <w:r w:rsidRPr="00672D88">
        <w:rPr>
          <w:sz w:val="22"/>
          <w:szCs w:val="22"/>
        </w:rPr>
        <w:t xml:space="preserve">doradztwa zawodowego, </w:t>
      </w:r>
    </w:p>
    <w:p w:rsidR="00513747" w:rsidRPr="00672D88" w:rsidRDefault="00513747" w:rsidP="00513747">
      <w:pPr>
        <w:pStyle w:val="Default"/>
        <w:numPr>
          <w:ilvl w:val="0"/>
          <w:numId w:val="21"/>
        </w:numPr>
        <w:ind w:left="851" w:hanging="284"/>
        <w:jc w:val="both"/>
        <w:rPr>
          <w:sz w:val="22"/>
          <w:szCs w:val="22"/>
        </w:rPr>
      </w:pPr>
      <w:r w:rsidRPr="00672D88">
        <w:rPr>
          <w:sz w:val="22"/>
          <w:szCs w:val="22"/>
        </w:rPr>
        <w:t xml:space="preserve">poradnictwa psychologiczne lub psychospołecznego, </w:t>
      </w:r>
    </w:p>
    <w:p w:rsidR="00513747" w:rsidRPr="00672D88" w:rsidRDefault="00513747" w:rsidP="00513747">
      <w:pPr>
        <w:pStyle w:val="Default"/>
        <w:numPr>
          <w:ilvl w:val="0"/>
          <w:numId w:val="21"/>
        </w:numPr>
        <w:ind w:left="851" w:hanging="284"/>
        <w:jc w:val="both"/>
        <w:rPr>
          <w:sz w:val="22"/>
          <w:szCs w:val="22"/>
        </w:rPr>
      </w:pPr>
      <w:r w:rsidRPr="00672D88">
        <w:rPr>
          <w:sz w:val="22"/>
          <w:szCs w:val="22"/>
        </w:rPr>
        <w:t>warsztatów kształtujących umiejętności osobiste i umiejętności kluczowe w pełnieniu obowiązków zawodowych,</w:t>
      </w:r>
    </w:p>
    <w:p w:rsidR="00513747" w:rsidRPr="00672D88" w:rsidRDefault="00513747" w:rsidP="00513747">
      <w:pPr>
        <w:pStyle w:val="Akapitzlist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</w:rPr>
      </w:pPr>
      <w:r w:rsidRPr="00672D88">
        <w:rPr>
          <w:rFonts w:ascii="Times New Roman" w:hAnsi="Times New Roman" w:cs="Times New Roman"/>
          <w:color w:val="000000"/>
        </w:rPr>
        <w:t>poradnictwa zawodowego,</w:t>
      </w:r>
    </w:p>
    <w:p w:rsidR="00513747" w:rsidRPr="00672D88" w:rsidRDefault="00513747" w:rsidP="00513747">
      <w:pPr>
        <w:pStyle w:val="Default"/>
        <w:numPr>
          <w:ilvl w:val="0"/>
          <w:numId w:val="21"/>
        </w:numPr>
        <w:ind w:left="851" w:hanging="284"/>
        <w:jc w:val="both"/>
        <w:rPr>
          <w:sz w:val="22"/>
          <w:szCs w:val="22"/>
        </w:rPr>
      </w:pPr>
      <w:r w:rsidRPr="00672D88">
        <w:rPr>
          <w:sz w:val="22"/>
          <w:szCs w:val="22"/>
        </w:rPr>
        <w:t>pośrednictwa pracy,</w:t>
      </w:r>
    </w:p>
    <w:p w:rsidR="00513747" w:rsidRPr="00672D88" w:rsidRDefault="00513747" w:rsidP="00513747">
      <w:pPr>
        <w:pStyle w:val="Default"/>
        <w:numPr>
          <w:ilvl w:val="0"/>
          <w:numId w:val="21"/>
        </w:numPr>
        <w:ind w:left="851" w:hanging="284"/>
        <w:jc w:val="both"/>
        <w:rPr>
          <w:sz w:val="22"/>
          <w:szCs w:val="22"/>
        </w:rPr>
      </w:pPr>
      <w:r w:rsidRPr="00672D88">
        <w:rPr>
          <w:sz w:val="22"/>
          <w:szCs w:val="22"/>
        </w:rPr>
        <w:t>usług wspierających aktywizację zawodowo-edukacyjną.</w:t>
      </w:r>
    </w:p>
    <w:p w:rsidR="00513747" w:rsidRPr="00672D88" w:rsidRDefault="00513747" w:rsidP="00513747">
      <w:pPr>
        <w:pStyle w:val="Default"/>
        <w:numPr>
          <w:ilvl w:val="0"/>
          <w:numId w:val="4"/>
        </w:numPr>
        <w:ind w:left="284" w:hanging="284"/>
        <w:jc w:val="both"/>
      </w:pPr>
      <w:r w:rsidRPr="00672D88">
        <w:rPr>
          <w:sz w:val="22"/>
          <w:szCs w:val="22"/>
        </w:rPr>
        <w:t>Zakres zadań powinien być zgodny ze Szczegółowym Opisem Osi Priorytetowych Regionalnego Programu Operacyjnego dla Województwa Pomorskiego na lata 2014 - 2020, Wytycznymi w zakresie realizacji przedsięwzięć z udziałem środków Europejskiego Funduszu Społecznego w obszarze rynku pracy na lata 2014-2020.</w:t>
      </w:r>
    </w:p>
    <w:p w:rsidR="00513747" w:rsidRPr="00672D88" w:rsidRDefault="00513747" w:rsidP="00513747">
      <w:pPr>
        <w:pStyle w:val="Default"/>
        <w:jc w:val="both"/>
        <w:rPr>
          <w:sz w:val="22"/>
          <w:szCs w:val="22"/>
        </w:rPr>
      </w:pPr>
    </w:p>
    <w:p w:rsidR="00513747" w:rsidRDefault="00513747" w:rsidP="00513747">
      <w:pPr>
        <w:pStyle w:val="Default"/>
        <w:rPr>
          <w:b/>
          <w:bCs/>
          <w:sz w:val="22"/>
          <w:szCs w:val="22"/>
        </w:rPr>
      </w:pPr>
    </w:p>
    <w:p w:rsidR="00513747" w:rsidRDefault="00513747" w:rsidP="00513747">
      <w:pPr>
        <w:pStyle w:val="Default"/>
        <w:rPr>
          <w:b/>
          <w:bCs/>
          <w:sz w:val="22"/>
          <w:szCs w:val="22"/>
        </w:rPr>
      </w:pPr>
    </w:p>
    <w:p w:rsidR="00513747" w:rsidRDefault="00513747" w:rsidP="00513747">
      <w:pPr>
        <w:pStyle w:val="Default"/>
        <w:rPr>
          <w:b/>
          <w:bCs/>
          <w:sz w:val="22"/>
          <w:szCs w:val="22"/>
        </w:rPr>
      </w:pPr>
    </w:p>
    <w:p w:rsidR="00513747" w:rsidRPr="00672D88" w:rsidRDefault="00513747" w:rsidP="00513747">
      <w:pPr>
        <w:pStyle w:val="Default"/>
        <w:rPr>
          <w:sz w:val="22"/>
          <w:szCs w:val="22"/>
        </w:rPr>
      </w:pPr>
      <w:r w:rsidRPr="00672D88">
        <w:rPr>
          <w:b/>
          <w:bCs/>
          <w:sz w:val="22"/>
          <w:szCs w:val="22"/>
        </w:rPr>
        <w:lastRenderedPageBreak/>
        <w:t xml:space="preserve">VIII. Warunki uczestnictwa w naborze </w:t>
      </w:r>
    </w:p>
    <w:p w:rsidR="00513747" w:rsidRPr="003C73E6" w:rsidRDefault="00513747" w:rsidP="00513747">
      <w:pPr>
        <w:pStyle w:val="Defaul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3D2675">
        <w:rPr>
          <w:sz w:val="22"/>
          <w:szCs w:val="22"/>
        </w:rPr>
        <w:t xml:space="preserve">W naborze mogą brać udział zainteresowane podmioty z sektora pozarządowego będące organizacją pozarządową lub podmiotem wymienionym w art. 3 ust. 3 ustawy o działalności pożytku publicznego i o wolontariacie z dnia 24 kwietnia 2003 r., które wniosą do projektu zasoby ludzkie, organizacyjne, techniczne, </w:t>
      </w:r>
      <w:r w:rsidRPr="003D2675">
        <w:rPr>
          <w:color w:val="auto"/>
          <w:sz w:val="22"/>
          <w:szCs w:val="22"/>
        </w:rPr>
        <w:t>finansowe</w:t>
      </w:r>
      <w:r w:rsidRPr="003D2675">
        <w:rPr>
          <w:sz w:val="22"/>
          <w:szCs w:val="22"/>
        </w:rPr>
        <w:t xml:space="preserve"> oraz wspólnie z Liderem będą uczestniczyć w przygotowaniu wniosku o dofinansowanie projektu jak również w jego realizacji.</w:t>
      </w:r>
    </w:p>
    <w:p w:rsidR="00513747" w:rsidRPr="00672D88" w:rsidRDefault="00513747" w:rsidP="00513747">
      <w:pPr>
        <w:pStyle w:val="Defaul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672D88">
        <w:rPr>
          <w:sz w:val="22"/>
          <w:szCs w:val="22"/>
        </w:rPr>
        <w:t xml:space="preserve">Wymagania wobec Partnera: </w:t>
      </w:r>
    </w:p>
    <w:p w:rsidR="00513747" w:rsidRPr="00672D88" w:rsidRDefault="00513747" w:rsidP="00513747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672D88">
        <w:rPr>
          <w:sz w:val="22"/>
          <w:szCs w:val="22"/>
        </w:rPr>
        <w:t xml:space="preserve">Partner musi posiadać niezbędne doświadczenia merytoryczne i praktyczne, niezbędne zasoby kadrowe oraz techniczno-organizacyjne do wykonywania zadań proponowanych w Projekcie; </w:t>
      </w:r>
    </w:p>
    <w:p w:rsidR="00513747" w:rsidRPr="00672D88" w:rsidRDefault="00513747" w:rsidP="00513747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672D88">
        <w:rPr>
          <w:sz w:val="22"/>
          <w:szCs w:val="22"/>
        </w:rPr>
        <w:t xml:space="preserve">Partner musi dysponować zasobami lokalowymi na terenie Miasta Gdańska; </w:t>
      </w:r>
    </w:p>
    <w:p w:rsidR="00513747" w:rsidRPr="00672D88" w:rsidRDefault="00513747" w:rsidP="00513747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672D88">
        <w:rPr>
          <w:sz w:val="22"/>
          <w:szCs w:val="22"/>
        </w:rPr>
        <w:t>Partner musi posiadać siedzibę, filię, delegaturę, oddział lub inną prawnie dozwoloną formę organizacyjną działalności na terenie Trójmiasta;</w:t>
      </w:r>
    </w:p>
    <w:p w:rsidR="00513747" w:rsidRPr="00672D88" w:rsidRDefault="00513747" w:rsidP="00513747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672D88">
        <w:rPr>
          <w:sz w:val="22"/>
          <w:szCs w:val="22"/>
        </w:rPr>
        <w:t>Partner powinien posiadać doświadczenie w realizacji przedsięwzięć o zbliżonym do przedmiotu niniejszego konkursu charakterze merytorycznym;</w:t>
      </w:r>
    </w:p>
    <w:p w:rsidR="00513747" w:rsidRPr="00672D88" w:rsidRDefault="00513747" w:rsidP="005137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72D88">
        <w:rPr>
          <w:rFonts w:ascii="Times New Roman" w:hAnsi="Times New Roman" w:cs="Times New Roman"/>
          <w:color w:val="000000"/>
        </w:rPr>
        <w:t xml:space="preserve">Partnerem nie może być zgodnie z art. 33 ust. 7 ustawy z dnia z 11 lipca 2014 r. podmiot wykluczony z możliwości otrzymania dofinansowania (o którym mowa w art. 207 ust. 4 ustawy z dnia 27 sierpnia 2009 r. o finansach publicznych); </w:t>
      </w:r>
    </w:p>
    <w:p w:rsidR="00513747" w:rsidRPr="00672D88" w:rsidRDefault="00513747" w:rsidP="005137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72D88">
        <w:rPr>
          <w:rFonts w:ascii="Times New Roman" w:hAnsi="Times New Roman" w:cs="Times New Roman"/>
          <w:color w:val="000000"/>
        </w:rPr>
        <w:t>Partnerem nie może być podmiot zalegający z należnościami publicznoprawnymi.</w:t>
      </w:r>
    </w:p>
    <w:p w:rsidR="00513747" w:rsidRPr="00672D88" w:rsidRDefault="00513747" w:rsidP="00513747">
      <w:pPr>
        <w:pStyle w:val="Defaul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672D88">
        <w:rPr>
          <w:sz w:val="22"/>
          <w:szCs w:val="22"/>
        </w:rPr>
        <w:t xml:space="preserve">Partner będzie zobowiązany do osiągnięcia zadeklarowanych wskaźników produktu oraz rezultatów określonych we wniosku o dofinansowanie. </w:t>
      </w:r>
    </w:p>
    <w:p w:rsidR="00513747" w:rsidRPr="00672D88" w:rsidRDefault="00513747" w:rsidP="00513747">
      <w:pPr>
        <w:pStyle w:val="Defaul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672D88">
        <w:rPr>
          <w:sz w:val="22"/>
          <w:szCs w:val="22"/>
        </w:rPr>
        <w:t>Lider będzie odpowiadać za zarządzanie projektem.</w:t>
      </w:r>
    </w:p>
    <w:p w:rsidR="00513747" w:rsidRPr="00672D88" w:rsidRDefault="00513747" w:rsidP="00513747">
      <w:pPr>
        <w:pStyle w:val="Defaul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672D88">
        <w:rPr>
          <w:sz w:val="22"/>
          <w:szCs w:val="22"/>
        </w:rPr>
        <w:t>Partner będzie współuczestniczyć  w realizacji Projektu, będąc  odpowiedzialnym za  realizację jednego lub kilku zadań określonych w Projekcie.</w:t>
      </w:r>
    </w:p>
    <w:p w:rsidR="00513747" w:rsidRPr="00672D88" w:rsidRDefault="00513747" w:rsidP="00513747">
      <w:pPr>
        <w:pStyle w:val="Defaul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672D88">
        <w:rPr>
          <w:sz w:val="22"/>
          <w:szCs w:val="22"/>
        </w:rPr>
        <w:t xml:space="preserve">Szczegółowy podział zadań oraz zakres obowiązków Partnera  i Lidera zostanie dookreślony na etapie przygotowywania wniosku o dofinansowanie. </w:t>
      </w:r>
    </w:p>
    <w:p w:rsidR="00513747" w:rsidRPr="00672D88" w:rsidRDefault="00513747" w:rsidP="00513747">
      <w:pPr>
        <w:pStyle w:val="Defaul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672D88">
        <w:rPr>
          <w:sz w:val="22"/>
          <w:szCs w:val="22"/>
        </w:rPr>
        <w:t xml:space="preserve">W naborze uczestniczą wyłącznie podmioty, które dostarczą 1 egzemplarz oferty według załączonego wzoru wraz z załącznikami, w terminie określonym w ogłoszeniu. </w:t>
      </w:r>
    </w:p>
    <w:p w:rsidR="00513747" w:rsidRPr="00672D88" w:rsidRDefault="00513747" w:rsidP="00513747">
      <w:pPr>
        <w:pStyle w:val="Default"/>
        <w:ind w:left="720"/>
        <w:rPr>
          <w:sz w:val="22"/>
          <w:szCs w:val="22"/>
        </w:rPr>
      </w:pPr>
    </w:p>
    <w:p w:rsidR="00513747" w:rsidRPr="00672D88" w:rsidRDefault="00513747" w:rsidP="00513747">
      <w:pPr>
        <w:pStyle w:val="Default"/>
        <w:jc w:val="both"/>
        <w:rPr>
          <w:sz w:val="22"/>
          <w:szCs w:val="22"/>
        </w:rPr>
      </w:pPr>
      <w:r w:rsidRPr="00672D88">
        <w:rPr>
          <w:b/>
          <w:bCs/>
          <w:sz w:val="22"/>
          <w:szCs w:val="22"/>
        </w:rPr>
        <w:t xml:space="preserve">IX. Miejsce i termin, w którym można zapoznać się ze szczegółowymi warunkami naboru i materiałami informacyjnymi o przedmiocie naboru </w:t>
      </w:r>
    </w:p>
    <w:p w:rsidR="00513747" w:rsidRPr="003D2675" w:rsidRDefault="00513747" w:rsidP="00513747">
      <w:pPr>
        <w:pStyle w:val="Defaul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3D2675">
        <w:rPr>
          <w:sz w:val="22"/>
          <w:szCs w:val="22"/>
        </w:rPr>
        <w:t xml:space="preserve">Formularze ofert można pobrać ze strony </w:t>
      </w:r>
      <w:r w:rsidRPr="003D2675">
        <w:rPr>
          <w:rFonts w:eastAsia="Times New Roman"/>
          <w:sz w:val="22"/>
          <w:szCs w:val="22"/>
        </w:rPr>
        <w:t xml:space="preserve">podmiotowej Biuletynu Informacji Publicznej </w:t>
      </w:r>
      <w:hyperlink r:id="rId5" w:history="1">
        <w:r w:rsidRPr="003D2675">
          <w:rPr>
            <w:rStyle w:val="Hipercze"/>
            <w:rFonts w:eastAsia="Times New Roman"/>
            <w:sz w:val="22"/>
            <w:szCs w:val="22"/>
          </w:rPr>
          <w:t>www.ckziu1.gda.pl</w:t>
        </w:r>
      </w:hyperlink>
      <w:r w:rsidRPr="003D2675">
        <w:rPr>
          <w:sz w:val="22"/>
          <w:szCs w:val="22"/>
        </w:rPr>
        <w:t xml:space="preserve">. Dodatkowych informacji nt. naboru udziela Pani Agnieszka Mazurek (tel. 883 989 347, email; </w:t>
      </w:r>
      <w:hyperlink r:id="rId6" w:history="1">
        <w:r w:rsidRPr="003D2675">
          <w:rPr>
            <w:rStyle w:val="Hipercze"/>
            <w:sz w:val="22"/>
            <w:szCs w:val="22"/>
          </w:rPr>
          <w:t>a.mazurek@ckziu1.gda.pl</w:t>
        </w:r>
      </w:hyperlink>
      <w:r w:rsidRPr="003D2675">
        <w:rPr>
          <w:sz w:val="22"/>
          <w:szCs w:val="22"/>
        </w:rPr>
        <w:t>)</w:t>
      </w:r>
    </w:p>
    <w:p w:rsidR="00513747" w:rsidRPr="003D2675" w:rsidRDefault="00513747" w:rsidP="00513747">
      <w:pPr>
        <w:pStyle w:val="Defaul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3D2675">
        <w:rPr>
          <w:sz w:val="22"/>
          <w:szCs w:val="22"/>
        </w:rPr>
        <w:t xml:space="preserve">Termin składania ofert: 21 dni od daty publikacji ogłoszenia na stronie </w:t>
      </w:r>
      <w:r w:rsidRPr="003D2675">
        <w:rPr>
          <w:rFonts w:eastAsia="Times New Roman"/>
          <w:sz w:val="22"/>
          <w:szCs w:val="22"/>
        </w:rPr>
        <w:t xml:space="preserve">podmiotowej Biuletynu Informacji Publicznej </w:t>
      </w:r>
      <w:hyperlink r:id="rId7" w:history="1">
        <w:r w:rsidRPr="003D2675">
          <w:rPr>
            <w:rStyle w:val="Hipercze"/>
            <w:rFonts w:eastAsia="Times New Roman"/>
            <w:sz w:val="22"/>
            <w:szCs w:val="22"/>
          </w:rPr>
          <w:t>www.ckziu1.gda.pl</w:t>
        </w:r>
      </w:hyperlink>
      <w:r w:rsidRPr="003D2675">
        <w:rPr>
          <w:sz w:val="22"/>
          <w:szCs w:val="22"/>
        </w:rPr>
        <w:t xml:space="preserve">. </w:t>
      </w:r>
    </w:p>
    <w:p w:rsidR="00513747" w:rsidRPr="00672D88" w:rsidRDefault="00513747" w:rsidP="00513747">
      <w:pPr>
        <w:pStyle w:val="Default"/>
        <w:rPr>
          <w:bCs/>
          <w:sz w:val="22"/>
          <w:szCs w:val="22"/>
        </w:rPr>
      </w:pPr>
    </w:p>
    <w:p w:rsidR="00513747" w:rsidRPr="00672D88" w:rsidRDefault="00513747" w:rsidP="00513747">
      <w:pPr>
        <w:pStyle w:val="Default"/>
        <w:rPr>
          <w:sz w:val="22"/>
          <w:szCs w:val="22"/>
        </w:rPr>
      </w:pPr>
      <w:r w:rsidRPr="00672D88">
        <w:rPr>
          <w:b/>
          <w:bCs/>
          <w:sz w:val="22"/>
          <w:szCs w:val="22"/>
        </w:rPr>
        <w:t xml:space="preserve">X. Zasady zgłaszania ofert </w:t>
      </w:r>
    </w:p>
    <w:p w:rsidR="00513747" w:rsidRPr="00672D88" w:rsidRDefault="00513747" w:rsidP="00513747">
      <w:pPr>
        <w:pStyle w:val="Default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672D88">
        <w:rPr>
          <w:sz w:val="22"/>
          <w:szCs w:val="22"/>
        </w:rPr>
        <w:t xml:space="preserve">Oferty należy złożyć: </w:t>
      </w:r>
    </w:p>
    <w:p w:rsidR="00513747" w:rsidRPr="00672D88" w:rsidRDefault="00513747" w:rsidP="00513747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672D88">
        <w:rPr>
          <w:bCs/>
          <w:sz w:val="22"/>
          <w:szCs w:val="22"/>
        </w:rPr>
        <w:t xml:space="preserve">w zamkniętej kopercie </w:t>
      </w:r>
      <w:r w:rsidRPr="00672D88">
        <w:rPr>
          <w:sz w:val="22"/>
          <w:szCs w:val="22"/>
        </w:rPr>
        <w:t>z dopiskiem „Nabór na partnera</w:t>
      </w:r>
      <w:r w:rsidRPr="00672D88">
        <w:rPr>
          <w:b/>
          <w:sz w:val="22"/>
          <w:szCs w:val="22"/>
        </w:rPr>
        <w:t xml:space="preserve">  </w:t>
      </w:r>
      <w:r w:rsidRPr="00672D88">
        <w:rPr>
          <w:sz w:val="22"/>
          <w:szCs w:val="22"/>
        </w:rPr>
        <w:t xml:space="preserve">-  projekt Poddziałanie 5.2.1 Aktywizacja zawodowa – mechanizm ZIT”, w formie pisemnej pod rygorem nieważności w </w:t>
      </w:r>
      <w:r w:rsidRPr="00672D88">
        <w:rPr>
          <w:bCs/>
          <w:sz w:val="22"/>
          <w:szCs w:val="22"/>
        </w:rPr>
        <w:t xml:space="preserve">nieprzekraczalnym terminie 21 dni </w:t>
      </w:r>
      <w:r w:rsidRPr="00672D88">
        <w:rPr>
          <w:sz w:val="22"/>
          <w:szCs w:val="22"/>
        </w:rPr>
        <w:t xml:space="preserve">od daty publikacji ogłoszenia na stronie </w:t>
      </w:r>
      <w:r w:rsidRPr="00672D88">
        <w:rPr>
          <w:rFonts w:eastAsia="Times New Roman"/>
          <w:sz w:val="22"/>
          <w:szCs w:val="22"/>
        </w:rPr>
        <w:t xml:space="preserve">podmiotowej Biuletynu Informacji Publicznej </w:t>
      </w:r>
      <w:hyperlink r:id="rId8" w:history="1">
        <w:r w:rsidRPr="00672D88">
          <w:rPr>
            <w:rStyle w:val="Hipercze"/>
            <w:rFonts w:eastAsia="Times New Roman"/>
            <w:sz w:val="22"/>
            <w:szCs w:val="22"/>
          </w:rPr>
          <w:t>www.ckziu1.gda.pl</w:t>
        </w:r>
      </w:hyperlink>
      <w:r w:rsidRPr="00672D88">
        <w:rPr>
          <w:sz w:val="22"/>
          <w:szCs w:val="22"/>
        </w:rPr>
        <w:t xml:space="preserve">. </w:t>
      </w:r>
    </w:p>
    <w:p w:rsidR="00513747" w:rsidRPr="00672D88" w:rsidRDefault="00513747" w:rsidP="00513747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672D88">
        <w:rPr>
          <w:sz w:val="22"/>
          <w:szCs w:val="22"/>
        </w:rPr>
        <w:t xml:space="preserve">w sekretariacie Centrum Kształcenia Zawodowego i Ustawicznego Nr 1 w Gdańsku przy ul. Al. Hallera 16/18, 80-426 Gdańsk w dniach i godzinach pracy, tj. od poniedziałku do piątku w godzinach od 8.00 do 16.00. </w:t>
      </w:r>
    </w:p>
    <w:p w:rsidR="00513747" w:rsidRPr="00672D88" w:rsidRDefault="00513747" w:rsidP="00513747">
      <w:pPr>
        <w:pStyle w:val="Default"/>
        <w:numPr>
          <w:ilvl w:val="0"/>
          <w:numId w:val="9"/>
        </w:numPr>
        <w:ind w:left="284" w:hanging="284"/>
        <w:jc w:val="both"/>
      </w:pPr>
      <w:r w:rsidRPr="00672D88">
        <w:rPr>
          <w:sz w:val="22"/>
          <w:szCs w:val="22"/>
        </w:rPr>
        <w:t xml:space="preserve">W przypadku wysłania ofert pocztą muszą one wpłynąć do sekretariatu Centrum Kształcenia Zawodowego i Ustawicznego Nr 1 w Gdańsku w ciągu 21 dni od daty publikacji ogłoszenia o naborze w BIP </w:t>
      </w:r>
      <w:proofErr w:type="spellStart"/>
      <w:r w:rsidRPr="00672D88">
        <w:rPr>
          <w:sz w:val="22"/>
          <w:szCs w:val="22"/>
        </w:rPr>
        <w:t>CKZiU</w:t>
      </w:r>
      <w:proofErr w:type="spellEnd"/>
      <w:r w:rsidRPr="00672D88">
        <w:rPr>
          <w:sz w:val="22"/>
          <w:szCs w:val="22"/>
        </w:rPr>
        <w:t xml:space="preserve"> Nr 1  w Gdańsku (</w:t>
      </w:r>
      <w:r w:rsidRPr="00672D88">
        <w:rPr>
          <w:b/>
          <w:bCs/>
          <w:sz w:val="22"/>
          <w:szCs w:val="22"/>
        </w:rPr>
        <w:t>nie decyduje data stempla pocztowego).</w:t>
      </w:r>
    </w:p>
    <w:p w:rsidR="00513747" w:rsidRPr="00672D88" w:rsidRDefault="00513747" w:rsidP="00513747">
      <w:pPr>
        <w:pStyle w:val="Default"/>
        <w:ind w:left="284"/>
        <w:jc w:val="both"/>
      </w:pPr>
    </w:p>
    <w:p w:rsidR="00513747" w:rsidRPr="00672D88" w:rsidRDefault="00513747" w:rsidP="00513747">
      <w:pPr>
        <w:pStyle w:val="Default"/>
        <w:rPr>
          <w:sz w:val="22"/>
          <w:szCs w:val="22"/>
        </w:rPr>
      </w:pPr>
      <w:r w:rsidRPr="00672D88">
        <w:rPr>
          <w:b/>
          <w:bCs/>
          <w:sz w:val="22"/>
          <w:szCs w:val="22"/>
        </w:rPr>
        <w:t xml:space="preserve">XI. Termin i tryb rozpatrzenia ofert </w:t>
      </w:r>
    </w:p>
    <w:p w:rsidR="00513747" w:rsidRPr="00672D88" w:rsidRDefault="00513747" w:rsidP="00513747">
      <w:pPr>
        <w:pStyle w:val="Default"/>
        <w:numPr>
          <w:ilvl w:val="0"/>
          <w:numId w:val="20"/>
        </w:numPr>
        <w:ind w:left="284" w:hanging="284"/>
        <w:jc w:val="both"/>
        <w:rPr>
          <w:sz w:val="22"/>
          <w:szCs w:val="22"/>
        </w:rPr>
      </w:pPr>
      <w:r w:rsidRPr="00672D88">
        <w:rPr>
          <w:sz w:val="22"/>
          <w:szCs w:val="22"/>
        </w:rPr>
        <w:t xml:space="preserve">Wykaz wszystkich ofert, które wpłynęły w odpowiedzi na ogłoszenie o naborze wraz z informacją o wynikach oceny formalnej i możliwości uzupełnienia braków formalnych podlega zamieszczeniu na tablicy ogłoszeń Urzędu Miejskiego w Gdańsku  i Centrum Kształcenia Zawodowego i Ustawicznego Nr 1 oraz na stronie </w:t>
      </w:r>
      <w:r w:rsidRPr="00672D88">
        <w:rPr>
          <w:rFonts w:eastAsia="Times New Roman"/>
          <w:sz w:val="22"/>
          <w:szCs w:val="22"/>
        </w:rPr>
        <w:t xml:space="preserve">podmiotowej Biuletynu Informacji Publicznej </w:t>
      </w:r>
      <w:hyperlink r:id="rId9" w:history="1">
        <w:r w:rsidRPr="00672D88">
          <w:rPr>
            <w:rStyle w:val="Hipercze"/>
            <w:rFonts w:eastAsia="Times New Roman"/>
            <w:sz w:val="22"/>
            <w:szCs w:val="22"/>
          </w:rPr>
          <w:t>www.ckziu1.gda.pl</w:t>
        </w:r>
      </w:hyperlink>
      <w:r w:rsidRPr="00672D88">
        <w:rPr>
          <w:sz w:val="22"/>
          <w:szCs w:val="22"/>
        </w:rPr>
        <w:t xml:space="preserve"> oraz stronach internetowych Miasta Gdańska www.gdansk.pl, www.bip.gdansk.pl.</w:t>
      </w:r>
    </w:p>
    <w:p w:rsidR="00513747" w:rsidRPr="00672D88" w:rsidRDefault="00513747" w:rsidP="00513747">
      <w:pPr>
        <w:pStyle w:val="Default"/>
        <w:numPr>
          <w:ilvl w:val="0"/>
          <w:numId w:val="20"/>
        </w:numPr>
        <w:ind w:left="284" w:hanging="284"/>
        <w:jc w:val="both"/>
        <w:rPr>
          <w:sz w:val="22"/>
          <w:szCs w:val="22"/>
        </w:rPr>
      </w:pPr>
      <w:r w:rsidRPr="00672D88">
        <w:rPr>
          <w:sz w:val="22"/>
          <w:szCs w:val="22"/>
        </w:rPr>
        <w:t xml:space="preserve">Braki formalne podlegające uzupełnieniu, podmioty mogą uzupełniać w terminie 3 dni od daty zamieszczenia listy ofert. Braki formalne można uzupełnić w siedzibie Centrum Kształcenia Zawodowego i Ustawicznego Nr 1 w Gdańsku przy ul. Al. Hallera 16/18 w Gdańsku. W przypadku nieusunięcia braków formalnych oferty w oznaczonym terminie, oferta zostanie odrzucona z przyczyn formalnych bez możliwości kolejnego jej uzupełnienia. Oferta spełniająca kryteria formalne przekazywana jest do oceny merytorycznej. </w:t>
      </w:r>
    </w:p>
    <w:p w:rsidR="00513747" w:rsidRPr="00672D88" w:rsidRDefault="00513747" w:rsidP="00513747">
      <w:pPr>
        <w:pStyle w:val="Default"/>
        <w:numPr>
          <w:ilvl w:val="0"/>
          <w:numId w:val="20"/>
        </w:numPr>
        <w:ind w:left="284" w:hanging="284"/>
        <w:jc w:val="both"/>
        <w:rPr>
          <w:sz w:val="22"/>
          <w:szCs w:val="22"/>
        </w:rPr>
      </w:pPr>
      <w:r w:rsidRPr="00672D88">
        <w:rPr>
          <w:sz w:val="22"/>
          <w:szCs w:val="22"/>
        </w:rPr>
        <w:t xml:space="preserve">Wyniki  naboru  ogłoszone  zostaną  na  podstawie  zarządzenia  Prezydenta  Miasta Gdańska  poprzez  wywieszenie  ogłoszenia  na  tablicy  ogłoszeń  Urzędu  Miejskiego i  Centrum Kształcenia Zawodowego i Ustawicznego Nr 1 w  Gdańsku  oraz  publikację  na  stronach internetowych  Miasta  Gdańska  www.gdansk.pl,  </w:t>
      </w:r>
      <w:hyperlink r:id="rId10" w:history="1">
        <w:r w:rsidRPr="00672D88">
          <w:rPr>
            <w:rStyle w:val="Hipercze"/>
            <w:sz w:val="22"/>
            <w:szCs w:val="22"/>
          </w:rPr>
          <w:t>www.bip.gdansk.pl</w:t>
        </w:r>
      </w:hyperlink>
      <w:r w:rsidRPr="00672D88">
        <w:rPr>
          <w:sz w:val="22"/>
          <w:szCs w:val="22"/>
        </w:rPr>
        <w:t xml:space="preserve"> i  na stronie </w:t>
      </w:r>
      <w:r w:rsidRPr="00672D88">
        <w:rPr>
          <w:rFonts w:eastAsia="Times New Roman"/>
          <w:sz w:val="22"/>
          <w:szCs w:val="22"/>
        </w:rPr>
        <w:t xml:space="preserve">podmiotowej Biuletynu Informacji Publicznej </w:t>
      </w:r>
      <w:r w:rsidRPr="00672D88">
        <w:rPr>
          <w:sz w:val="22"/>
          <w:szCs w:val="22"/>
        </w:rPr>
        <w:t xml:space="preserve">Centrum Kształcenia Zawodowego i Ustawicznego Nr 1 </w:t>
      </w:r>
      <w:hyperlink r:id="rId11" w:history="1">
        <w:r w:rsidRPr="00672D88">
          <w:rPr>
            <w:rStyle w:val="Hipercze"/>
            <w:rFonts w:eastAsia="Times New Roman"/>
            <w:sz w:val="22"/>
            <w:szCs w:val="22"/>
          </w:rPr>
          <w:t>www.ckziu1.gda.pl</w:t>
        </w:r>
      </w:hyperlink>
      <w:r w:rsidRPr="00672D88">
        <w:rPr>
          <w:rStyle w:val="Hipercze"/>
          <w:rFonts w:eastAsia="Times New Roman"/>
          <w:sz w:val="22"/>
          <w:szCs w:val="22"/>
        </w:rPr>
        <w:t xml:space="preserve"> </w:t>
      </w:r>
      <w:r w:rsidRPr="00672D88">
        <w:rPr>
          <w:sz w:val="22"/>
          <w:szCs w:val="22"/>
        </w:rPr>
        <w:t>w  terminie do 7  dni  od dnia zakończenia postępowania w sprawie naboru.</w:t>
      </w:r>
    </w:p>
    <w:p w:rsidR="00513747" w:rsidRPr="00672D88" w:rsidRDefault="00513747" w:rsidP="00513747">
      <w:pPr>
        <w:pStyle w:val="Default"/>
        <w:numPr>
          <w:ilvl w:val="0"/>
          <w:numId w:val="20"/>
        </w:numPr>
        <w:ind w:left="284" w:hanging="284"/>
        <w:jc w:val="both"/>
        <w:rPr>
          <w:sz w:val="22"/>
          <w:szCs w:val="22"/>
        </w:rPr>
      </w:pPr>
      <w:r w:rsidRPr="00672D88">
        <w:rPr>
          <w:sz w:val="22"/>
          <w:szCs w:val="22"/>
        </w:rPr>
        <w:t>Decyzję o  wyborze  Oferenta, z  którymi  zostanie  podpisany  list  intencyjny podejmuje Prezydent Miasta Gdańska w oparciu o opinię Komisji Konkursowej powołaną na mocy  Zarządzenia  Prezydenta  Miasta  Gdańska.  Od  decyzji  Prezydenta  nie  przysługuje odwołanie.</w:t>
      </w:r>
    </w:p>
    <w:p w:rsidR="00513747" w:rsidRPr="00672D88" w:rsidRDefault="00513747" w:rsidP="00513747">
      <w:pPr>
        <w:pStyle w:val="Default"/>
        <w:ind w:left="284"/>
        <w:jc w:val="both"/>
        <w:rPr>
          <w:sz w:val="22"/>
          <w:szCs w:val="22"/>
        </w:rPr>
      </w:pPr>
    </w:p>
    <w:p w:rsidR="00513747" w:rsidRPr="00672D88" w:rsidRDefault="00513747" w:rsidP="00513747">
      <w:pPr>
        <w:pStyle w:val="Default"/>
        <w:jc w:val="both"/>
        <w:rPr>
          <w:sz w:val="22"/>
          <w:szCs w:val="22"/>
          <w:highlight w:val="yellow"/>
        </w:rPr>
      </w:pPr>
      <w:r w:rsidRPr="00672D88">
        <w:rPr>
          <w:b/>
          <w:bCs/>
          <w:sz w:val="22"/>
          <w:szCs w:val="22"/>
        </w:rPr>
        <w:t xml:space="preserve">XII. Kryteria oceny ofert </w:t>
      </w:r>
    </w:p>
    <w:p w:rsidR="00513747" w:rsidRPr="00672D88" w:rsidRDefault="00513747" w:rsidP="00513747">
      <w:pPr>
        <w:pStyle w:val="Default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 w:rsidRPr="00672D88">
        <w:rPr>
          <w:sz w:val="22"/>
          <w:szCs w:val="22"/>
        </w:rPr>
        <w:t xml:space="preserve">Przy wyborze będą brane pod uwagę następujące kryteria: </w:t>
      </w:r>
    </w:p>
    <w:p w:rsidR="00513747" w:rsidRPr="00672D88" w:rsidRDefault="00513747" w:rsidP="00513747">
      <w:pPr>
        <w:pStyle w:val="Default"/>
        <w:numPr>
          <w:ilvl w:val="0"/>
          <w:numId w:val="11"/>
        </w:numPr>
        <w:ind w:left="567" w:hanging="283"/>
        <w:jc w:val="both"/>
        <w:rPr>
          <w:sz w:val="22"/>
          <w:szCs w:val="22"/>
        </w:rPr>
      </w:pPr>
      <w:r w:rsidRPr="00672D88">
        <w:rPr>
          <w:sz w:val="22"/>
          <w:szCs w:val="22"/>
        </w:rPr>
        <w:t xml:space="preserve">zgodność działania Partnera z celami partnerstwa; </w:t>
      </w:r>
    </w:p>
    <w:p w:rsidR="00513747" w:rsidRPr="00672D88" w:rsidRDefault="00513747" w:rsidP="00513747">
      <w:pPr>
        <w:pStyle w:val="Default"/>
        <w:numPr>
          <w:ilvl w:val="0"/>
          <w:numId w:val="11"/>
        </w:numPr>
        <w:ind w:left="567" w:hanging="283"/>
        <w:jc w:val="both"/>
        <w:rPr>
          <w:sz w:val="22"/>
          <w:szCs w:val="22"/>
        </w:rPr>
      </w:pPr>
      <w:r w:rsidRPr="00672D88">
        <w:rPr>
          <w:sz w:val="22"/>
          <w:szCs w:val="22"/>
        </w:rPr>
        <w:t xml:space="preserve">deklarowany wkład Partnera (zasoby ludzkie, organizacyjne, </w:t>
      </w:r>
      <w:r w:rsidRPr="003D2675">
        <w:rPr>
          <w:sz w:val="22"/>
          <w:szCs w:val="22"/>
        </w:rPr>
        <w:t>techniczne, finansowe) w</w:t>
      </w:r>
      <w:r w:rsidRPr="00672D88">
        <w:rPr>
          <w:sz w:val="22"/>
          <w:szCs w:val="22"/>
        </w:rPr>
        <w:t xml:space="preserve"> realizację celu partnerstwa; </w:t>
      </w:r>
    </w:p>
    <w:p w:rsidR="00513747" w:rsidRPr="00672D88" w:rsidRDefault="00513747" w:rsidP="00513747">
      <w:pPr>
        <w:pStyle w:val="Default"/>
        <w:numPr>
          <w:ilvl w:val="0"/>
          <w:numId w:val="11"/>
        </w:numPr>
        <w:ind w:left="567" w:hanging="283"/>
        <w:jc w:val="both"/>
        <w:rPr>
          <w:sz w:val="22"/>
          <w:szCs w:val="22"/>
        </w:rPr>
      </w:pPr>
      <w:r w:rsidRPr="00672D88">
        <w:rPr>
          <w:sz w:val="22"/>
          <w:szCs w:val="22"/>
        </w:rPr>
        <w:t xml:space="preserve">doświadczenie w realizacji projektów/przedsięwzięć, których zakres jest zgodny z obecnym Projektem pod kątem wszystkich następujących obszarów: grupa docelowa, zadania merytoryczne, obszar realizacji. </w:t>
      </w:r>
    </w:p>
    <w:p w:rsidR="00513747" w:rsidRPr="00672D88" w:rsidRDefault="00513747" w:rsidP="00513747">
      <w:pPr>
        <w:pStyle w:val="Default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 w:rsidRPr="00672D88">
        <w:rPr>
          <w:sz w:val="22"/>
          <w:szCs w:val="22"/>
        </w:rPr>
        <w:t xml:space="preserve">Szczegółowy zakres punktacji w ramach ww. kryteriów określony został w karcie oceny stanowiącej załącznik Nr 3 do zarządzenia. </w:t>
      </w:r>
    </w:p>
    <w:p w:rsidR="00513747" w:rsidRPr="00672D88" w:rsidRDefault="00513747" w:rsidP="00513747">
      <w:pPr>
        <w:pStyle w:val="Default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 w:rsidRPr="00672D88">
        <w:rPr>
          <w:sz w:val="22"/>
          <w:szCs w:val="22"/>
        </w:rPr>
        <w:t xml:space="preserve">Rozpatrywane będą wyłącznie oferty: </w:t>
      </w:r>
    </w:p>
    <w:p w:rsidR="00513747" w:rsidRPr="00672D88" w:rsidRDefault="00513747" w:rsidP="00513747">
      <w:pPr>
        <w:pStyle w:val="Default"/>
        <w:numPr>
          <w:ilvl w:val="0"/>
          <w:numId w:val="12"/>
        </w:numPr>
        <w:ind w:left="567" w:hanging="283"/>
        <w:jc w:val="both"/>
        <w:rPr>
          <w:sz w:val="22"/>
          <w:szCs w:val="22"/>
        </w:rPr>
      </w:pPr>
      <w:r w:rsidRPr="00672D88">
        <w:rPr>
          <w:sz w:val="22"/>
          <w:szCs w:val="22"/>
        </w:rPr>
        <w:t xml:space="preserve">złożone na obowiązującym i prawidłowo wypełnionym formularzu; </w:t>
      </w:r>
    </w:p>
    <w:p w:rsidR="00513747" w:rsidRPr="00672D88" w:rsidRDefault="00513747" w:rsidP="00513747">
      <w:pPr>
        <w:pStyle w:val="Default"/>
        <w:numPr>
          <w:ilvl w:val="0"/>
          <w:numId w:val="12"/>
        </w:numPr>
        <w:ind w:left="567" w:hanging="283"/>
        <w:jc w:val="both"/>
        <w:rPr>
          <w:sz w:val="22"/>
          <w:szCs w:val="22"/>
        </w:rPr>
      </w:pPr>
      <w:r w:rsidRPr="00672D88">
        <w:rPr>
          <w:sz w:val="22"/>
          <w:szCs w:val="22"/>
        </w:rPr>
        <w:t xml:space="preserve">zawierające komplet wymaganych załączników; </w:t>
      </w:r>
    </w:p>
    <w:p w:rsidR="00513747" w:rsidRPr="00672D88" w:rsidRDefault="00513747" w:rsidP="00513747">
      <w:pPr>
        <w:pStyle w:val="Default"/>
        <w:numPr>
          <w:ilvl w:val="0"/>
          <w:numId w:val="12"/>
        </w:numPr>
        <w:ind w:left="567" w:hanging="283"/>
        <w:jc w:val="both"/>
        <w:rPr>
          <w:sz w:val="22"/>
          <w:szCs w:val="22"/>
        </w:rPr>
      </w:pPr>
      <w:r w:rsidRPr="00672D88">
        <w:rPr>
          <w:sz w:val="22"/>
          <w:szCs w:val="22"/>
        </w:rPr>
        <w:t xml:space="preserve">złożone w terminie określonym w ogłoszeniu o naborze; </w:t>
      </w:r>
    </w:p>
    <w:p w:rsidR="00513747" w:rsidRPr="00672D88" w:rsidRDefault="00513747" w:rsidP="00513747">
      <w:pPr>
        <w:pStyle w:val="Default"/>
        <w:numPr>
          <w:ilvl w:val="0"/>
          <w:numId w:val="12"/>
        </w:numPr>
        <w:ind w:left="567" w:hanging="283"/>
        <w:jc w:val="both"/>
        <w:rPr>
          <w:sz w:val="22"/>
          <w:szCs w:val="22"/>
        </w:rPr>
      </w:pPr>
      <w:r w:rsidRPr="00672D88">
        <w:rPr>
          <w:sz w:val="22"/>
          <w:szCs w:val="22"/>
        </w:rPr>
        <w:t xml:space="preserve">złożone w zamkniętej, prawidłowo opisanej kopercie. </w:t>
      </w:r>
    </w:p>
    <w:p w:rsidR="00513747" w:rsidRPr="00672D88" w:rsidRDefault="00513747" w:rsidP="00513747">
      <w:pPr>
        <w:pStyle w:val="Default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 w:rsidRPr="00672D88">
        <w:rPr>
          <w:sz w:val="22"/>
          <w:szCs w:val="22"/>
        </w:rPr>
        <w:t xml:space="preserve">Uzupełnienie braków formalnych dotyczyć może wyłącznie: </w:t>
      </w:r>
    </w:p>
    <w:p w:rsidR="00513747" w:rsidRPr="00672D88" w:rsidRDefault="00513747" w:rsidP="00513747">
      <w:pPr>
        <w:pStyle w:val="Default"/>
        <w:numPr>
          <w:ilvl w:val="0"/>
          <w:numId w:val="13"/>
        </w:numPr>
        <w:ind w:left="567" w:hanging="283"/>
        <w:jc w:val="both"/>
        <w:rPr>
          <w:sz w:val="22"/>
          <w:szCs w:val="22"/>
        </w:rPr>
      </w:pPr>
      <w:r w:rsidRPr="00672D88">
        <w:rPr>
          <w:sz w:val="22"/>
          <w:szCs w:val="22"/>
        </w:rPr>
        <w:t xml:space="preserve">uzupełnienia brakujących podpisów pod ofertą (tj. formularzem zgłoszeniowym oraz załącznikami), w przypadku gdy nie została ona podpisana przez wszystkie osoby uprawnione do zaciągania zobowiązań w imieniu Oferenta; </w:t>
      </w:r>
    </w:p>
    <w:p w:rsidR="00513747" w:rsidRPr="00672D88" w:rsidRDefault="00513747" w:rsidP="00513747">
      <w:pPr>
        <w:pStyle w:val="Default"/>
        <w:numPr>
          <w:ilvl w:val="0"/>
          <w:numId w:val="13"/>
        </w:numPr>
        <w:ind w:left="567" w:hanging="283"/>
        <w:jc w:val="both"/>
        <w:rPr>
          <w:sz w:val="22"/>
          <w:szCs w:val="22"/>
        </w:rPr>
      </w:pPr>
      <w:r w:rsidRPr="00672D88">
        <w:rPr>
          <w:sz w:val="22"/>
          <w:szCs w:val="22"/>
        </w:rPr>
        <w:t xml:space="preserve">uzupełnienia dokumentu (pełnomocnictwa) potwierdzającego upoważnienie do działania w imieniu Oferenta; </w:t>
      </w:r>
    </w:p>
    <w:p w:rsidR="00513747" w:rsidRPr="00672D88" w:rsidRDefault="00513747" w:rsidP="00513747">
      <w:pPr>
        <w:pStyle w:val="Default"/>
        <w:numPr>
          <w:ilvl w:val="0"/>
          <w:numId w:val="13"/>
        </w:numPr>
        <w:ind w:left="567" w:hanging="283"/>
        <w:jc w:val="both"/>
        <w:rPr>
          <w:sz w:val="22"/>
          <w:szCs w:val="22"/>
        </w:rPr>
      </w:pPr>
      <w:r w:rsidRPr="00672D88">
        <w:rPr>
          <w:sz w:val="22"/>
          <w:szCs w:val="22"/>
        </w:rPr>
        <w:t>uzupełnienie dodatkowych dokumentów, wymaganych w treści ogłoszenia.</w:t>
      </w:r>
    </w:p>
    <w:p w:rsidR="00513747" w:rsidRPr="00672D88" w:rsidRDefault="00513747" w:rsidP="00513747">
      <w:pPr>
        <w:pStyle w:val="Default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 w:rsidRPr="00672D88">
        <w:rPr>
          <w:sz w:val="22"/>
          <w:szCs w:val="22"/>
        </w:rPr>
        <w:t>Oferty, które nie spełnią wymagań formalnych zostaną odrzucone.</w:t>
      </w:r>
    </w:p>
    <w:p w:rsidR="00513747" w:rsidRPr="00672D88" w:rsidRDefault="00513747" w:rsidP="00513747">
      <w:pPr>
        <w:pStyle w:val="Default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 w:rsidRPr="00672D88">
        <w:rPr>
          <w:sz w:val="22"/>
          <w:szCs w:val="22"/>
        </w:rPr>
        <w:t>Oferty wraz z pozostałymi dokumentami nie będą zwracane Oferentom.</w:t>
      </w:r>
    </w:p>
    <w:p w:rsidR="00513747" w:rsidRPr="00672D88" w:rsidRDefault="00513747" w:rsidP="00513747">
      <w:pPr>
        <w:pStyle w:val="Default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 w:rsidRPr="00672D88">
        <w:rPr>
          <w:sz w:val="22"/>
          <w:szCs w:val="22"/>
        </w:rPr>
        <w:t>Ocena formalna i merytoryczna złożonych ofert będzie się odbywać w oparciu o punktację przyznaną według kryteriów wskazanych w Formularzu oferty na partnera.</w:t>
      </w:r>
    </w:p>
    <w:p w:rsidR="00513747" w:rsidRPr="00672D88" w:rsidRDefault="00513747" w:rsidP="00513747">
      <w:pPr>
        <w:pStyle w:val="Default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 w:rsidRPr="00672D88">
        <w:rPr>
          <w:sz w:val="22"/>
          <w:szCs w:val="22"/>
        </w:rPr>
        <w:t>Na podstawie liczby punktów przyznanych dla poszczególnych ofert sporządzona zostanie lista rankingowa ocenionych ofert.</w:t>
      </w:r>
    </w:p>
    <w:p w:rsidR="00513747" w:rsidRPr="00672D88" w:rsidRDefault="00513747" w:rsidP="00513747">
      <w:pPr>
        <w:pStyle w:val="Default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 w:rsidRPr="00672D88">
        <w:rPr>
          <w:sz w:val="22"/>
          <w:szCs w:val="22"/>
        </w:rPr>
        <w:t>W przypadku uzyskania przez dwóch lub więcej partnerów takiej samej liczby punktów, wybór oferty nastąpi po przeprowadzeniu dodatkowych ustnych negocjacji.</w:t>
      </w:r>
    </w:p>
    <w:p w:rsidR="00513747" w:rsidRPr="00672D88" w:rsidRDefault="00513747" w:rsidP="00513747">
      <w:pPr>
        <w:pStyle w:val="Default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 w:rsidRPr="00672D88">
        <w:rPr>
          <w:sz w:val="22"/>
          <w:szCs w:val="22"/>
        </w:rPr>
        <w:t xml:space="preserve">Od ogłoszonego wyniku naboru </w:t>
      </w:r>
      <w:r w:rsidRPr="00672D88">
        <w:rPr>
          <w:iCs/>
          <w:sz w:val="22"/>
          <w:szCs w:val="22"/>
        </w:rPr>
        <w:t>nie przysługuje odwołanie</w:t>
      </w:r>
      <w:r w:rsidRPr="00672D88">
        <w:rPr>
          <w:sz w:val="22"/>
          <w:szCs w:val="22"/>
        </w:rPr>
        <w:t>.</w:t>
      </w:r>
    </w:p>
    <w:p w:rsidR="00513747" w:rsidRPr="00672D88" w:rsidRDefault="00513747" w:rsidP="00513747">
      <w:pPr>
        <w:pStyle w:val="Default"/>
        <w:jc w:val="both"/>
        <w:rPr>
          <w:b/>
          <w:sz w:val="22"/>
          <w:szCs w:val="22"/>
        </w:rPr>
      </w:pPr>
    </w:p>
    <w:p w:rsidR="00513747" w:rsidRPr="00672D88" w:rsidRDefault="00513747" w:rsidP="00513747">
      <w:pPr>
        <w:pStyle w:val="Default"/>
        <w:jc w:val="both"/>
        <w:rPr>
          <w:b/>
          <w:sz w:val="22"/>
          <w:szCs w:val="22"/>
        </w:rPr>
      </w:pPr>
      <w:r w:rsidRPr="00672D88">
        <w:rPr>
          <w:b/>
          <w:sz w:val="22"/>
          <w:szCs w:val="22"/>
        </w:rPr>
        <w:t>XIII. Istotne postanowienia dotyczące umowy i jej treści</w:t>
      </w:r>
    </w:p>
    <w:p w:rsidR="00513747" w:rsidRPr="00672D88" w:rsidRDefault="00513747" w:rsidP="00513747">
      <w:pPr>
        <w:pStyle w:val="Default"/>
        <w:numPr>
          <w:ilvl w:val="0"/>
          <w:numId w:val="15"/>
        </w:numPr>
        <w:ind w:left="284" w:hanging="284"/>
        <w:jc w:val="both"/>
        <w:rPr>
          <w:sz w:val="22"/>
          <w:szCs w:val="22"/>
        </w:rPr>
      </w:pPr>
      <w:r w:rsidRPr="00672D88">
        <w:rPr>
          <w:sz w:val="22"/>
          <w:szCs w:val="22"/>
        </w:rPr>
        <w:t xml:space="preserve">Niniejszy nabór na Partnera będzie stanowił podstawę do podpisania listu intencyjnego w sprawie wspólnego przygotowania wniosku o dofinansowanie. Na etapie opracowywania wniosku o dofinansowanie możliwe jest wycofanie się Partnera z dalszych prac. Ostateczne podpisanie umowy </w:t>
      </w:r>
      <w:r w:rsidRPr="00672D88">
        <w:rPr>
          <w:sz w:val="22"/>
          <w:szCs w:val="22"/>
        </w:rPr>
        <w:lastRenderedPageBreak/>
        <w:t xml:space="preserve">o partnerstwie pomiędzy Oferentem a Gminą Miasta Gdańska nastąpi przed złożeniem wniosku o dofinansowanie. </w:t>
      </w:r>
    </w:p>
    <w:p w:rsidR="00513747" w:rsidRPr="003D2675" w:rsidRDefault="00513747" w:rsidP="00513747">
      <w:pPr>
        <w:pStyle w:val="Default"/>
        <w:numPr>
          <w:ilvl w:val="0"/>
          <w:numId w:val="15"/>
        </w:numPr>
        <w:ind w:left="284" w:hanging="284"/>
        <w:jc w:val="both"/>
        <w:rPr>
          <w:sz w:val="22"/>
          <w:szCs w:val="22"/>
        </w:rPr>
      </w:pPr>
      <w:r w:rsidRPr="003D2675">
        <w:rPr>
          <w:sz w:val="22"/>
          <w:szCs w:val="22"/>
        </w:rPr>
        <w:t>Udział Partnera w realizacji projektu nie jest gwarantowany i będzie on uzależniony od uzyskania dofinansowania ze środków UE.</w:t>
      </w:r>
    </w:p>
    <w:p w:rsidR="00513747" w:rsidRPr="00672D88" w:rsidRDefault="00513747" w:rsidP="00513747">
      <w:pPr>
        <w:pStyle w:val="Default"/>
        <w:ind w:left="567"/>
        <w:jc w:val="both"/>
        <w:rPr>
          <w:sz w:val="22"/>
          <w:szCs w:val="22"/>
        </w:rPr>
      </w:pPr>
    </w:p>
    <w:p w:rsidR="00513747" w:rsidRPr="00672D88" w:rsidRDefault="00513747" w:rsidP="00513747">
      <w:pPr>
        <w:pStyle w:val="Default"/>
        <w:jc w:val="both"/>
        <w:rPr>
          <w:sz w:val="22"/>
          <w:szCs w:val="22"/>
        </w:rPr>
      </w:pPr>
      <w:r w:rsidRPr="00672D88">
        <w:rPr>
          <w:b/>
          <w:bCs/>
          <w:sz w:val="22"/>
          <w:szCs w:val="22"/>
        </w:rPr>
        <w:t>XIV. Zastrzeżenia Organizatora naboru</w:t>
      </w:r>
    </w:p>
    <w:p w:rsidR="00513747" w:rsidRPr="00672D88" w:rsidRDefault="00513747" w:rsidP="00513747">
      <w:pPr>
        <w:pStyle w:val="Default"/>
        <w:numPr>
          <w:ilvl w:val="0"/>
          <w:numId w:val="18"/>
        </w:numPr>
        <w:ind w:left="284" w:hanging="284"/>
        <w:jc w:val="both"/>
        <w:rPr>
          <w:sz w:val="22"/>
          <w:szCs w:val="22"/>
        </w:rPr>
      </w:pPr>
      <w:r w:rsidRPr="00672D88">
        <w:rPr>
          <w:sz w:val="22"/>
          <w:szCs w:val="22"/>
        </w:rPr>
        <w:t xml:space="preserve">Oferty złożone po upływie wyznaczonego terminu nie będą rozpatrywane. </w:t>
      </w:r>
    </w:p>
    <w:p w:rsidR="00513747" w:rsidRPr="00672D88" w:rsidRDefault="00513747" w:rsidP="00513747">
      <w:pPr>
        <w:pStyle w:val="Default"/>
        <w:numPr>
          <w:ilvl w:val="0"/>
          <w:numId w:val="18"/>
        </w:numPr>
        <w:ind w:left="284" w:hanging="284"/>
        <w:jc w:val="both"/>
        <w:rPr>
          <w:sz w:val="22"/>
          <w:szCs w:val="22"/>
        </w:rPr>
      </w:pPr>
      <w:r w:rsidRPr="00672D88">
        <w:rPr>
          <w:sz w:val="22"/>
          <w:szCs w:val="22"/>
        </w:rPr>
        <w:t xml:space="preserve">Organizator oraz Komisja Konkursowa zastrzega sobie możliwość wystąpienia do uczestników naboru o uzupełnienie informacji zawartych w ofercie. </w:t>
      </w:r>
    </w:p>
    <w:p w:rsidR="00513747" w:rsidRPr="00672D88" w:rsidRDefault="00513747" w:rsidP="00513747">
      <w:pPr>
        <w:pStyle w:val="Default"/>
        <w:numPr>
          <w:ilvl w:val="0"/>
          <w:numId w:val="18"/>
        </w:numPr>
        <w:ind w:left="284" w:hanging="284"/>
        <w:jc w:val="both"/>
        <w:rPr>
          <w:sz w:val="22"/>
          <w:szCs w:val="22"/>
        </w:rPr>
      </w:pPr>
      <w:r w:rsidRPr="00672D88">
        <w:rPr>
          <w:sz w:val="22"/>
          <w:szCs w:val="22"/>
        </w:rPr>
        <w:t>Organizator zastrzega sobie prawo do:</w:t>
      </w:r>
    </w:p>
    <w:p w:rsidR="00513747" w:rsidRPr="00672D88" w:rsidRDefault="00513747" w:rsidP="00513747">
      <w:pPr>
        <w:pStyle w:val="Default"/>
        <w:numPr>
          <w:ilvl w:val="0"/>
          <w:numId w:val="19"/>
        </w:numPr>
        <w:ind w:left="567" w:hanging="283"/>
        <w:jc w:val="both"/>
        <w:rPr>
          <w:sz w:val="22"/>
          <w:szCs w:val="22"/>
        </w:rPr>
      </w:pPr>
      <w:r w:rsidRPr="00672D88">
        <w:rPr>
          <w:sz w:val="22"/>
          <w:szCs w:val="22"/>
        </w:rPr>
        <w:t>odwołania naboru bez podania przyczyny oraz przesunięcie terminu składania ofert;</w:t>
      </w:r>
    </w:p>
    <w:p w:rsidR="00513747" w:rsidRPr="00672D88" w:rsidRDefault="00513747" w:rsidP="00513747">
      <w:pPr>
        <w:pStyle w:val="Default"/>
        <w:numPr>
          <w:ilvl w:val="0"/>
          <w:numId w:val="19"/>
        </w:numPr>
        <w:ind w:left="567" w:hanging="283"/>
        <w:jc w:val="both"/>
        <w:rPr>
          <w:sz w:val="22"/>
          <w:szCs w:val="22"/>
        </w:rPr>
      </w:pPr>
      <w:r w:rsidRPr="00672D88">
        <w:rPr>
          <w:sz w:val="22"/>
          <w:szCs w:val="22"/>
        </w:rPr>
        <w:t>dokonania niezbędnych zmian zakresu działań przewidzianych dla Partnera Projektu;</w:t>
      </w:r>
    </w:p>
    <w:p w:rsidR="00513747" w:rsidRPr="00672D88" w:rsidRDefault="00513747" w:rsidP="00513747">
      <w:pPr>
        <w:pStyle w:val="Default"/>
        <w:numPr>
          <w:ilvl w:val="0"/>
          <w:numId w:val="19"/>
        </w:numPr>
        <w:ind w:left="567" w:hanging="283"/>
        <w:jc w:val="both"/>
        <w:rPr>
          <w:sz w:val="22"/>
          <w:szCs w:val="22"/>
        </w:rPr>
      </w:pPr>
      <w:r w:rsidRPr="00672D88">
        <w:rPr>
          <w:sz w:val="22"/>
          <w:szCs w:val="22"/>
        </w:rPr>
        <w:t>negocjowania zakresu, warunków i ewentualnych wkładów w realizację poszczególnych działań z wybranym Partnerem projektu.</w:t>
      </w:r>
    </w:p>
    <w:p w:rsidR="00513747" w:rsidRPr="00672D88" w:rsidRDefault="00513747" w:rsidP="00513747">
      <w:pPr>
        <w:pStyle w:val="Default"/>
        <w:jc w:val="both"/>
        <w:rPr>
          <w:sz w:val="22"/>
          <w:szCs w:val="22"/>
        </w:rPr>
      </w:pPr>
    </w:p>
    <w:p w:rsidR="00513747" w:rsidRPr="00672D88" w:rsidRDefault="00513747" w:rsidP="00513747">
      <w:pPr>
        <w:pStyle w:val="Default"/>
        <w:rPr>
          <w:sz w:val="22"/>
          <w:szCs w:val="22"/>
        </w:rPr>
      </w:pPr>
      <w:r w:rsidRPr="00672D88">
        <w:rPr>
          <w:b/>
          <w:bCs/>
          <w:sz w:val="22"/>
          <w:szCs w:val="22"/>
        </w:rPr>
        <w:t xml:space="preserve">XV. Zawartość złożonej oferty oraz wymagane załączniki </w:t>
      </w:r>
    </w:p>
    <w:p w:rsidR="00513747" w:rsidRPr="00672D88" w:rsidRDefault="00513747" w:rsidP="00513747">
      <w:pPr>
        <w:pStyle w:val="Akapitzlist"/>
        <w:numPr>
          <w:ilvl w:val="0"/>
          <w:numId w:val="17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672D88">
        <w:rPr>
          <w:rFonts w:ascii="Times New Roman" w:hAnsi="Times New Roman" w:cs="Times New Roman"/>
        </w:rPr>
        <w:t>Ofertę należy przygotować z wykorzystaniem Formularza zgłoszeniowego,</w:t>
      </w:r>
      <w:r w:rsidRPr="00672D88">
        <w:rPr>
          <w:rFonts w:ascii="Times New Roman" w:hAnsi="Times New Roman" w:cs="Times New Roman"/>
          <w:i/>
        </w:rPr>
        <w:t xml:space="preserve"> </w:t>
      </w:r>
      <w:r w:rsidRPr="00672D88">
        <w:rPr>
          <w:rFonts w:ascii="Times New Roman" w:hAnsi="Times New Roman" w:cs="Times New Roman"/>
        </w:rPr>
        <w:t>którego wzór określony został w załączniku nr 1 do Ogłoszenia o naborze.</w:t>
      </w:r>
    </w:p>
    <w:p w:rsidR="00513747" w:rsidRPr="00672D88" w:rsidRDefault="00513747" w:rsidP="00513747">
      <w:pPr>
        <w:pStyle w:val="Akapitzlist"/>
        <w:numPr>
          <w:ilvl w:val="0"/>
          <w:numId w:val="17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672D88">
        <w:rPr>
          <w:rFonts w:ascii="Times New Roman" w:hAnsi="Times New Roman" w:cs="Times New Roman"/>
        </w:rPr>
        <w:t>Do oferty należy dołączyć:</w:t>
      </w:r>
    </w:p>
    <w:p w:rsidR="00513747" w:rsidRPr="00672D88" w:rsidRDefault="00513747" w:rsidP="00513747">
      <w:pPr>
        <w:pStyle w:val="Default"/>
        <w:numPr>
          <w:ilvl w:val="0"/>
          <w:numId w:val="14"/>
        </w:numPr>
        <w:ind w:left="567" w:hanging="283"/>
        <w:jc w:val="both"/>
        <w:rPr>
          <w:sz w:val="22"/>
          <w:szCs w:val="22"/>
        </w:rPr>
      </w:pPr>
      <w:r w:rsidRPr="00672D88">
        <w:rPr>
          <w:sz w:val="22"/>
          <w:szCs w:val="22"/>
        </w:rPr>
        <w:t xml:space="preserve">aktualny na dzień złożenia oferty odpis z rejestru lub odpowiednio wyciąg z ewidencji – lub innych dokumentów potwierdzających status prawny Oferenta i umocowanie osób go reprezentujących; </w:t>
      </w:r>
    </w:p>
    <w:p w:rsidR="00513747" w:rsidRPr="00672D88" w:rsidRDefault="00513747" w:rsidP="00513747">
      <w:pPr>
        <w:pStyle w:val="Default"/>
        <w:numPr>
          <w:ilvl w:val="0"/>
          <w:numId w:val="14"/>
        </w:numPr>
        <w:ind w:left="567" w:hanging="283"/>
        <w:jc w:val="both"/>
        <w:rPr>
          <w:sz w:val="22"/>
          <w:szCs w:val="22"/>
        </w:rPr>
      </w:pPr>
      <w:r w:rsidRPr="00672D88">
        <w:rPr>
          <w:sz w:val="22"/>
          <w:szCs w:val="22"/>
        </w:rPr>
        <w:t xml:space="preserve">obowiązujący dokument określający cele i zadania podmiotu (np. statut). </w:t>
      </w:r>
    </w:p>
    <w:p w:rsidR="00513747" w:rsidRPr="00672D88" w:rsidRDefault="00513747" w:rsidP="00513747">
      <w:pPr>
        <w:pStyle w:val="Default"/>
        <w:numPr>
          <w:ilvl w:val="0"/>
          <w:numId w:val="14"/>
        </w:numPr>
        <w:ind w:left="567" w:hanging="283"/>
        <w:jc w:val="both"/>
        <w:rPr>
          <w:sz w:val="22"/>
          <w:szCs w:val="22"/>
        </w:rPr>
      </w:pPr>
      <w:r w:rsidRPr="00672D88">
        <w:rPr>
          <w:sz w:val="22"/>
          <w:szCs w:val="22"/>
        </w:rPr>
        <w:t xml:space="preserve">dodatkowo do oferty można dołączyć rekomendacje dla podmiotu. </w:t>
      </w:r>
    </w:p>
    <w:p w:rsidR="00513747" w:rsidRPr="00672D88" w:rsidRDefault="00513747" w:rsidP="00513747">
      <w:pPr>
        <w:pStyle w:val="Default"/>
        <w:numPr>
          <w:ilvl w:val="0"/>
          <w:numId w:val="15"/>
        </w:numPr>
        <w:ind w:left="284" w:hanging="284"/>
        <w:jc w:val="both"/>
        <w:rPr>
          <w:sz w:val="22"/>
          <w:szCs w:val="22"/>
        </w:rPr>
      </w:pPr>
      <w:r w:rsidRPr="00672D88">
        <w:rPr>
          <w:sz w:val="22"/>
          <w:szCs w:val="22"/>
        </w:rPr>
        <w:t xml:space="preserve">Oferta musi być napisana w języku polskim, na komputerze lub inną trwałą i czytelną techniką. </w:t>
      </w:r>
    </w:p>
    <w:p w:rsidR="00513747" w:rsidRPr="00672D88" w:rsidRDefault="00513747" w:rsidP="00513747">
      <w:pPr>
        <w:pStyle w:val="Default"/>
        <w:numPr>
          <w:ilvl w:val="0"/>
          <w:numId w:val="15"/>
        </w:numPr>
        <w:ind w:left="284" w:hanging="284"/>
        <w:jc w:val="both"/>
        <w:rPr>
          <w:sz w:val="22"/>
          <w:szCs w:val="22"/>
        </w:rPr>
      </w:pPr>
      <w:r w:rsidRPr="00672D88">
        <w:rPr>
          <w:sz w:val="22"/>
          <w:szCs w:val="22"/>
        </w:rPr>
        <w:t>Oferta powinna zostać podpisana przez osobę lub osoby upoważnione do składania oświadczeń woli.</w:t>
      </w:r>
    </w:p>
    <w:p w:rsidR="00513747" w:rsidRPr="00672D88" w:rsidRDefault="00513747" w:rsidP="00513747">
      <w:pPr>
        <w:pStyle w:val="Default"/>
        <w:numPr>
          <w:ilvl w:val="0"/>
          <w:numId w:val="15"/>
        </w:numPr>
        <w:ind w:left="284" w:hanging="284"/>
        <w:jc w:val="both"/>
        <w:rPr>
          <w:sz w:val="22"/>
          <w:szCs w:val="22"/>
        </w:rPr>
      </w:pPr>
      <w:r w:rsidRPr="00672D88">
        <w:rPr>
          <w:sz w:val="22"/>
          <w:szCs w:val="22"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:rsidR="00513747" w:rsidRPr="00672D88" w:rsidRDefault="00513747" w:rsidP="00513747">
      <w:pPr>
        <w:pStyle w:val="Default"/>
        <w:jc w:val="both"/>
        <w:rPr>
          <w:sz w:val="22"/>
          <w:szCs w:val="22"/>
        </w:rPr>
      </w:pPr>
    </w:p>
    <w:p w:rsidR="00513747" w:rsidRPr="00672D88" w:rsidRDefault="00513747" w:rsidP="00513747">
      <w:pPr>
        <w:pStyle w:val="Default"/>
        <w:rPr>
          <w:sz w:val="22"/>
          <w:szCs w:val="22"/>
        </w:rPr>
      </w:pPr>
      <w:r w:rsidRPr="00672D88">
        <w:rPr>
          <w:b/>
          <w:bCs/>
          <w:sz w:val="22"/>
          <w:szCs w:val="22"/>
        </w:rPr>
        <w:t xml:space="preserve">XVI. Dodatkowe informacje </w:t>
      </w:r>
    </w:p>
    <w:p w:rsidR="00513747" w:rsidRPr="00672D88" w:rsidRDefault="00513747" w:rsidP="00513747">
      <w:pPr>
        <w:pStyle w:val="Defaul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672D88">
        <w:rPr>
          <w:sz w:val="22"/>
          <w:szCs w:val="22"/>
        </w:rPr>
        <w:t xml:space="preserve">Realizację Projektu planuje się od 01 lipca 2019 r. do 31 marca 2021 r. </w:t>
      </w:r>
    </w:p>
    <w:p w:rsidR="00513747" w:rsidRPr="00672D88" w:rsidRDefault="00513747" w:rsidP="00513747">
      <w:pPr>
        <w:pStyle w:val="Defaul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672D88">
        <w:rPr>
          <w:sz w:val="22"/>
          <w:szCs w:val="22"/>
        </w:rPr>
        <w:t>Zakłada się możliwość wydłużenia terminu realizacji w uzasadnionej sytuacji oraz po akceptacji Instytucji Zarządzającej.</w:t>
      </w:r>
    </w:p>
    <w:p w:rsidR="00513747" w:rsidRPr="003D2675" w:rsidRDefault="00513747" w:rsidP="00513747">
      <w:pPr>
        <w:pStyle w:val="Defaul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3D2675">
        <w:rPr>
          <w:sz w:val="22"/>
          <w:szCs w:val="22"/>
        </w:rPr>
        <w:t>Wartość Projektu jest określona w oparciu o liczbę uczestników</w:t>
      </w:r>
      <w:r>
        <w:rPr>
          <w:sz w:val="22"/>
          <w:szCs w:val="22"/>
        </w:rPr>
        <w:t xml:space="preserve"> (110 osób)</w:t>
      </w:r>
      <w:r w:rsidRPr="003D2675">
        <w:rPr>
          <w:sz w:val="22"/>
          <w:szCs w:val="22"/>
        </w:rPr>
        <w:t>, przy czym koszt jednostkowy na jedną osobę może wynosić maks. 19.000,00 zł w okresie realizacji projektu.</w:t>
      </w:r>
    </w:p>
    <w:p w:rsidR="00513747" w:rsidRPr="003D2675" w:rsidRDefault="00513747" w:rsidP="00513747">
      <w:pPr>
        <w:pStyle w:val="Defaul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3D2675">
        <w:rPr>
          <w:sz w:val="22"/>
          <w:szCs w:val="22"/>
        </w:rPr>
        <w:t xml:space="preserve">Partner projektu jest zobowiązany do rozpoczęcia realizacji swoich zadań przy udziale własnych środków finansowych po otrzymaniu informacji o wybraniu projektu do dofinansowania. Środki zostaną zrefundowane po podpisaniu umowy o dofinansowanie projektu oraz otrzymaniu I transzy dofinansowania. </w:t>
      </w:r>
    </w:p>
    <w:p w:rsidR="00513747" w:rsidRPr="00672D88" w:rsidRDefault="00513747" w:rsidP="00513747">
      <w:pPr>
        <w:pStyle w:val="Defaul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672D88">
        <w:rPr>
          <w:sz w:val="22"/>
          <w:szCs w:val="22"/>
        </w:rPr>
        <w:t>Organizator naboru ma prawo do wyboru nie więcej niż jednego Partnera.</w:t>
      </w:r>
    </w:p>
    <w:p w:rsidR="00513747" w:rsidRPr="00672D88" w:rsidRDefault="00513747" w:rsidP="00513747">
      <w:pPr>
        <w:pStyle w:val="Default"/>
        <w:jc w:val="both"/>
        <w:rPr>
          <w:sz w:val="22"/>
          <w:szCs w:val="22"/>
        </w:rPr>
      </w:pPr>
    </w:p>
    <w:p w:rsidR="00513747" w:rsidRPr="00672D88" w:rsidRDefault="00513747" w:rsidP="00513747">
      <w:pPr>
        <w:pStyle w:val="Default"/>
        <w:jc w:val="both"/>
        <w:rPr>
          <w:sz w:val="22"/>
          <w:szCs w:val="22"/>
        </w:rPr>
      </w:pPr>
    </w:p>
    <w:p w:rsidR="00513747" w:rsidRDefault="00513747" w:rsidP="00513747">
      <w:pPr>
        <w:pStyle w:val="Default"/>
        <w:jc w:val="right"/>
        <w:rPr>
          <w:bCs/>
          <w:sz w:val="20"/>
          <w:szCs w:val="20"/>
        </w:rPr>
      </w:pPr>
    </w:p>
    <w:p w:rsidR="00513747" w:rsidRDefault="00513747" w:rsidP="00513747">
      <w:pPr>
        <w:pStyle w:val="Default"/>
        <w:jc w:val="right"/>
        <w:rPr>
          <w:bCs/>
          <w:sz w:val="20"/>
          <w:szCs w:val="20"/>
        </w:rPr>
      </w:pPr>
    </w:p>
    <w:p w:rsidR="00513747" w:rsidRDefault="00513747" w:rsidP="00513747">
      <w:pPr>
        <w:pStyle w:val="Default"/>
        <w:jc w:val="right"/>
        <w:rPr>
          <w:bCs/>
          <w:sz w:val="20"/>
          <w:szCs w:val="20"/>
        </w:rPr>
      </w:pPr>
    </w:p>
    <w:p w:rsidR="00513747" w:rsidRDefault="00513747" w:rsidP="00513747">
      <w:pPr>
        <w:pStyle w:val="Default"/>
        <w:jc w:val="right"/>
        <w:rPr>
          <w:bCs/>
          <w:sz w:val="20"/>
          <w:szCs w:val="20"/>
        </w:rPr>
      </w:pPr>
    </w:p>
    <w:p w:rsidR="00513747" w:rsidRDefault="00513747" w:rsidP="00513747">
      <w:pPr>
        <w:pStyle w:val="Default"/>
        <w:jc w:val="right"/>
        <w:rPr>
          <w:bCs/>
          <w:sz w:val="20"/>
          <w:szCs w:val="20"/>
        </w:rPr>
      </w:pPr>
    </w:p>
    <w:p w:rsidR="00513747" w:rsidRDefault="00513747" w:rsidP="00513747">
      <w:pPr>
        <w:pStyle w:val="Default"/>
        <w:jc w:val="right"/>
        <w:rPr>
          <w:bCs/>
          <w:sz w:val="20"/>
          <w:szCs w:val="20"/>
        </w:rPr>
      </w:pPr>
    </w:p>
    <w:p w:rsidR="00513747" w:rsidRDefault="00513747" w:rsidP="00513747">
      <w:pPr>
        <w:pStyle w:val="Default"/>
        <w:jc w:val="right"/>
        <w:rPr>
          <w:bCs/>
          <w:sz w:val="20"/>
          <w:szCs w:val="20"/>
        </w:rPr>
      </w:pPr>
    </w:p>
    <w:p w:rsidR="00513747" w:rsidRDefault="00513747" w:rsidP="00513747">
      <w:pPr>
        <w:pStyle w:val="Default"/>
        <w:jc w:val="right"/>
        <w:rPr>
          <w:bCs/>
          <w:sz w:val="20"/>
          <w:szCs w:val="20"/>
        </w:rPr>
      </w:pPr>
    </w:p>
    <w:p w:rsidR="00513747" w:rsidRDefault="00513747" w:rsidP="00513747">
      <w:pPr>
        <w:pStyle w:val="Default"/>
        <w:jc w:val="right"/>
        <w:rPr>
          <w:bCs/>
          <w:sz w:val="20"/>
          <w:szCs w:val="20"/>
        </w:rPr>
      </w:pPr>
    </w:p>
    <w:p w:rsidR="00513747" w:rsidRDefault="00513747" w:rsidP="00513747">
      <w:pPr>
        <w:pStyle w:val="Default"/>
        <w:jc w:val="right"/>
        <w:rPr>
          <w:bCs/>
          <w:sz w:val="20"/>
          <w:szCs w:val="20"/>
        </w:rPr>
      </w:pPr>
    </w:p>
    <w:p w:rsidR="00513747" w:rsidRDefault="00513747" w:rsidP="00513747">
      <w:pPr>
        <w:pStyle w:val="Default"/>
        <w:jc w:val="right"/>
        <w:rPr>
          <w:bCs/>
          <w:sz w:val="20"/>
          <w:szCs w:val="20"/>
        </w:rPr>
      </w:pPr>
    </w:p>
    <w:p w:rsidR="00513747" w:rsidRDefault="00513747" w:rsidP="00513747">
      <w:pPr>
        <w:pStyle w:val="Default"/>
        <w:jc w:val="right"/>
        <w:rPr>
          <w:bCs/>
          <w:sz w:val="20"/>
          <w:szCs w:val="20"/>
        </w:rPr>
      </w:pPr>
    </w:p>
    <w:p w:rsidR="001C3F13" w:rsidRDefault="00513747">
      <w:bookmarkStart w:id="0" w:name="_GoBack"/>
      <w:bookmarkEnd w:id="0"/>
    </w:p>
    <w:sectPr w:rsidR="001C3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3C40"/>
    <w:multiLevelType w:val="hybridMultilevel"/>
    <w:tmpl w:val="4FAA8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695B"/>
    <w:multiLevelType w:val="hybridMultilevel"/>
    <w:tmpl w:val="24E4BC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E77B1"/>
    <w:multiLevelType w:val="hybridMultilevel"/>
    <w:tmpl w:val="063445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E2A7152"/>
    <w:multiLevelType w:val="hybridMultilevel"/>
    <w:tmpl w:val="240A1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8244D"/>
    <w:multiLevelType w:val="hybridMultilevel"/>
    <w:tmpl w:val="66B0D662"/>
    <w:lvl w:ilvl="0" w:tplc="02B885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C1C05"/>
    <w:multiLevelType w:val="hybridMultilevel"/>
    <w:tmpl w:val="5BCCF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C244C"/>
    <w:multiLevelType w:val="hybridMultilevel"/>
    <w:tmpl w:val="6D748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C04F7"/>
    <w:multiLevelType w:val="hybridMultilevel"/>
    <w:tmpl w:val="2F38DF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46FBE"/>
    <w:multiLevelType w:val="hybridMultilevel"/>
    <w:tmpl w:val="4CA82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F12A4"/>
    <w:multiLevelType w:val="hybridMultilevel"/>
    <w:tmpl w:val="89AE79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135E2D"/>
    <w:multiLevelType w:val="hybridMultilevel"/>
    <w:tmpl w:val="0B5C2FF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80ED6"/>
    <w:multiLevelType w:val="hybridMultilevel"/>
    <w:tmpl w:val="697E9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35465"/>
    <w:multiLevelType w:val="hybridMultilevel"/>
    <w:tmpl w:val="CA8CEB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7232C"/>
    <w:multiLevelType w:val="hybridMultilevel"/>
    <w:tmpl w:val="F3A247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8432F"/>
    <w:multiLevelType w:val="hybridMultilevel"/>
    <w:tmpl w:val="0B5C2FF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F73AB"/>
    <w:multiLevelType w:val="hybridMultilevel"/>
    <w:tmpl w:val="013A5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C2E13"/>
    <w:multiLevelType w:val="hybridMultilevel"/>
    <w:tmpl w:val="E25ED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72362"/>
    <w:multiLevelType w:val="hybridMultilevel"/>
    <w:tmpl w:val="98C8B100"/>
    <w:lvl w:ilvl="0" w:tplc="D58CD5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75A86"/>
    <w:multiLevelType w:val="hybridMultilevel"/>
    <w:tmpl w:val="1534E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61282"/>
    <w:multiLevelType w:val="hybridMultilevel"/>
    <w:tmpl w:val="812035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DD35900"/>
    <w:multiLevelType w:val="hybridMultilevel"/>
    <w:tmpl w:val="5E426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54F92"/>
    <w:multiLevelType w:val="hybridMultilevel"/>
    <w:tmpl w:val="94146B1A"/>
    <w:lvl w:ilvl="0" w:tplc="3A22AE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9"/>
  </w:num>
  <w:num w:numId="4">
    <w:abstractNumId w:val="17"/>
  </w:num>
  <w:num w:numId="5">
    <w:abstractNumId w:val="16"/>
  </w:num>
  <w:num w:numId="6">
    <w:abstractNumId w:val="3"/>
  </w:num>
  <w:num w:numId="7">
    <w:abstractNumId w:val="10"/>
  </w:num>
  <w:num w:numId="8">
    <w:abstractNumId w:val="13"/>
  </w:num>
  <w:num w:numId="9">
    <w:abstractNumId w:val="21"/>
  </w:num>
  <w:num w:numId="10">
    <w:abstractNumId w:val="11"/>
  </w:num>
  <w:num w:numId="11">
    <w:abstractNumId w:val="1"/>
  </w:num>
  <w:num w:numId="12">
    <w:abstractNumId w:val="12"/>
  </w:num>
  <w:num w:numId="13">
    <w:abstractNumId w:val="0"/>
  </w:num>
  <w:num w:numId="14">
    <w:abstractNumId w:val="7"/>
  </w:num>
  <w:num w:numId="15">
    <w:abstractNumId w:val="15"/>
  </w:num>
  <w:num w:numId="16">
    <w:abstractNumId w:val="18"/>
  </w:num>
  <w:num w:numId="17">
    <w:abstractNumId w:val="4"/>
  </w:num>
  <w:num w:numId="18">
    <w:abstractNumId w:val="5"/>
  </w:num>
  <w:num w:numId="19">
    <w:abstractNumId w:val="2"/>
  </w:num>
  <w:num w:numId="20">
    <w:abstractNumId w:val="14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47"/>
    <w:rsid w:val="00513747"/>
    <w:rsid w:val="00C82924"/>
    <w:rsid w:val="00DE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4302C-1670-4F80-B72A-DE1018B9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74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13747"/>
    <w:rPr>
      <w:b/>
      <w:bCs/>
    </w:rPr>
  </w:style>
  <w:style w:type="paragraph" w:customStyle="1" w:styleId="Default">
    <w:name w:val="Default"/>
    <w:rsid w:val="00513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13747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1374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ytu">
    <w:name w:val="Title"/>
    <w:basedOn w:val="Normalny"/>
    <w:next w:val="Podtytu"/>
    <w:link w:val="TytuZnak"/>
    <w:qFormat/>
    <w:rsid w:val="00513747"/>
    <w:pPr>
      <w:tabs>
        <w:tab w:val="left" w:pos="540"/>
        <w:tab w:val="left" w:pos="1260"/>
      </w:tabs>
      <w:spacing w:after="0" w:line="288" w:lineRule="auto"/>
      <w:jc w:val="center"/>
    </w:pPr>
    <w:rPr>
      <w:rFonts w:ascii="Arial Narrow" w:eastAsia="Calibri" w:hAnsi="Arial Narrow" w:cs="Times New Roman"/>
      <w:b/>
      <w:bCs/>
      <w:sz w:val="24"/>
      <w:lang w:val="x-none"/>
    </w:rPr>
  </w:style>
  <w:style w:type="character" w:customStyle="1" w:styleId="TytuZnak">
    <w:name w:val="Tytuł Znak"/>
    <w:basedOn w:val="Domylnaczcionkaakapitu"/>
    <w:link w:val="Tytu"/>
    <w:rsid w:val="00513747"/>
    <w:rPr>
      <w:rFonts w:ascii="Arial Narrow" w:eastAsia="Calibri" w:hAnsi="Arial Narrow" w:cs="Times New Roman"/>
      <w:b/>
      <w:bCs/>
      <w:sz w:val="24"/>
      <w:lang w:val="x-none"/>
    </w:rPr>
  </w:style>
  <w:style w:type="paragraph" w:styleId="Akapitzlist">
    <w:name w:val="List Paragraph"/>
    <w:aliases w:val="L1,Numerowanie,Wypunktowanie,Numeracja załączników,List Paragraph"/>
    <w:basedOn w:val="Normalny"/>
    <w:link w:val="AkapitzlistZnak"/>
    <w:uiPriority w:val="34"/>
    <w:qFormat/>
    <w:rsid w:val="00513747"/>
    <w:pPr>
      <w:ind w:left="720"/>
      <w:contextualSpacing/>
    </w:pPr>
  </w:style>
  <w:style w:type="character" w:customStyle="1" w:styleId="AkapitzlistZnak">
    <w:name w:val="Akapit z listą Znak"/>
    <w:aliases w:val="L1 Znak,Numerowanie Znak,Wypunktowanie Znak,Numeracja załączników Znak,List Paragraph Znak"/>
    <w:link w:val="Akapitzlist"/>
    <w:uiPriority w:val="34"/>
    <w:locked/>
    <w:rsid w:val="00513747"/>
  </w:style>
  <w:style w:type="character" w:styleId="Hipercze">
    <w:name w:val="Hyperlink"/>
    <w:unhideWhenUsed/>
    <w:rsid w:val="00513747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1374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1374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ziu1.gd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kziu1.gd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mazurek@ckziu1.gda.pl" TargetMode="External"/><Relationship Id="rId11" Type="http://schemas.openxmlformats.org/officeDocument/2006/relationships/hyperlink" Target="http://www.ckziu1.gda.pl" TargetMode="External"/><Relationship Id="rId5" Type="http://schemas.openxmlformats.org/officeDocument/2006/relationships/hyperlink" Target="http://www.ckziu1.gda.pl" TargetMode="External"/><Relationship Id="rId10" Type="http://schemas.openxmlformats.org/officeDocument/2006/relationships/hyperlink" Target="http://www.bip.gdans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kziu1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2361</Words>
  <Characters>14169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Huelle Agnieszka</dc:creator>
  <cp:keywords/>
  <dc:description/>
  <cp:lastModifiedBy>Huelle Agnieszka</cp:lastModifiedBy>
  <cp:revision>1</cp:revision>
  <dcterms:created xsi:type="dcterms:W3CDTF">2019-05-06T07:42:00Z</dcterms:created>
  <dcterms:modified xsi:type="dcterms:W3CDTF">2019-05-06T07:43:00Z</dcterms:modified>
</cp:coreProperties>
</file>