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5BEC" w14:textId="211FAB5E" w:rsidR="00BC2B9F" w:rsidRPr="00BC2B9F" w:rsidRDefault="00495B94" w:rsidP="00BC2B9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Gdańsk </w:t>
      </w:r>
      <w:r w:rsidR="00601C7D">
        <w:rPr>
          <w:rFonts w:asciiTheme="minorHAnsi" w:hAnsiTheme="minorHAnsi" w:cstheme="minorHAnsi"/>
          <w:b/>
          <w:sz w:val="22"/>
          <w:szCs w:val="22"/>
        </w:rPr>
        <w:t>03.02.2022</w:t>
      </w:r>
      <w:r w:rsidR="00BC2B9F" w:rsidRPr="00BC2B9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B396991" w14:textId="77777777" w:rsidR="00BC2B9F" w:rsidRPr="00BC2B9F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16C0C5" w14:textId="7493AAD3" w:rsidR="00966C5A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B9F">
        <w:rPr>
          <w:rFonts w:asciiTheme="minorHAnsi" w:hAnsiTheme="minorHAnsi" w:cstheme="minorHAnsi"/>
          <w:b/>
          <w:sz w:val="22"/>
          <w:szCs w:val="22"/>
        </w:rPr>
        <w:t>ZAPYTANIE W CELU OSZACOWANIA WARTOŚCI</w:t>
      </w:r>
    </w:p>
    <w:p w14:paraId="600D67F9" w14:textId="77777777" w:rsidR="00BC2B9F" w:rsidRPr="00966C5A" w:rsidRDefault="00BC2B9F" w:rsidP="00BC2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37CD7A" w14:textId="5BCAF630" w:rsidR="00BC2B9F" w:rsidRDefault="00495B94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95B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ZORGANIZOWANIE I PRZEPROWADZENIE KURSU MODELOWANIE, OBLICZENIA I ANALIZA KONSTRUKCJI W PROGRAMIE REVIT I AUTODESK ROBOT – BRANŻA KONSTRUKCYJNA NA POTRZEBY PROJEKTU „GDAŃSK MIASTEM ZAWODOWCÓW – ROZWÓJ INFRASTRUKTURY SZKÓŁ ZAWODOWYCH: BUDOWA, ROZBUDOWA, PRZEBUDOWA ORAZ WYPOSAŻENIE OBIEKTÓW SZKÓŁ ZAWODOWYCH W GDAŃSKU”</w:t>
      </w:r>
    </w:p>
    <w:p w14:paraId="14536FF3" w14:textId="77777777" w:rsidR="00495B94" w:rsidRDefault="00495B94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E7611E7" w14:textId="3FC7926A" w:rsidR="00BC2B9F" w:rsidRPr="00BC2B9F" w:rsidRDefault="00BC2B9F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Centrum Kształcenia Zawodowego i Ustawicznego nr 1 jako podmiot realizujący </w:t>
      </w:r>
      <w:r w:rsidR="00495B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instrument elastyczności w ramach 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>projekt</w:t>
      </w:r>
      <w:r w:rsidR="00495B94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„Gdańsk Miastem Zawodowców - rozwój infrastruktury szkół zawodowych: budowa, rozbudowa, przebudowa oraz wyposażenie obiektów szkół zawodowych w gdańsku” zwraca się z prośbą o dokonanie wyceny zorganizowani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przeprowadzeni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kursu </w:t>
      </w:r>
      <w:r w:rsidR="00495B94" w:rsidRPr="00495B94">
        <w:rPr>
          <w:rFonts w:asciiTheme="minorHAnsi" w:eastAsia="Calibri" w:hAnsiTheme="minorHAnsi" w:cstheme="minorHAnsi"/>
          <w:sz w:val="22"/>
          <w:szCs w:val="22"/>
          <w:lang w:eastAsia="en-US"/>
        </w:rPr>
        <w:t>modelowanie, obliczenia i analiza konstrukcji w programie REVIT I AUTODESK ROBOT – branża konstrukcyjna</w:t>
      </w:r>
      <w:r w:rsidR="00495B94" w:rsidRPr="00BC2B9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299B64B" w14:textId="77777777" w:rsidR="00BC2B9F" w:rsidRPr="00BC2B9F" w:rsidRDefault="00BC2B9F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66CAB0" w14:textId="2DF319F6" w:rsidR="00BC2B9F" w:rsidRDefault="00BC2B9F" w:rsidP="00BC2B9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C2B9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Proszę o podanie kosztu kursu dla jednego uczestnika, przy spełnionych następujących warunkach :</w:t>
      </w:r>
    </w:p>
    <w:p w14:paraId="547ACA62" w14:textId="77777777" w:rsidR="00BC2B9F" w:rsidRDefault="00BC2B9F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1C6414E" w14:textId="77777777" w:rsidR="00DF1C95" w:rsidRPr="00966C5A" w:rsidRDefault="00DF1C95" w:rsidP="00966C5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11C79AB" w14:textId="77777777" w:rsidR="00495B94" w:rsidRDefault="00495B94" w:rsidP="00495B94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6C5A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zamówienia jest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2C74703C" w14:textId="77777777" w:rsidR="00495B94" w:rsidRPr="0080658B" w:rsidRDefault="00495B94" w:rsidP="00025F9C">
      <w:pPr>
        <w:pStyle w:val="Default"/>
        <w:numPr>
          <w:ilvl w:val="1"/>
          <w:numId w:val="32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1C95">
        <w:rPr>
          <w:rFonts w:asciiTheme="minorHAnsi" w:hAnsiTheme="minorHAnsi" w:cstheme="minorHAnsi"/>
          <w:color w:val="auto"/>
          <w:sz w:val="22"/>
          <w:szCs w:val="22"/>
        </w:rPr>
        <w:t xml:space="preserve">KURS </w:t>
      </w:r>
      <w:r w:rsidRPr="00B344A3">
        <w:rPr>
          <w:rFonts w:asciiTheme="minorHAnsi" w:hAnsiTheme="minorHAnsi" w:cstheme="minorHAnsi"/>
          <w:color w:val="auto"/>
          <w:sz w:val="22"/>
          <w:szCs w:val="22"/>
        </w:rPr>
        <w:t xml:space="preserve">MODELOWANIE, OBLICZENIA I ANALIZA KONSTRUKCJI W PROGRAMIE REVIT I AUTODESK ROBOT – BRANŻA KONSTRUKCYJNA </w:t>
      </w:r>
    </w:p>
    <w:p w14:paraId="0A0282D8" w14:textId="77777777" w:rsidR="00495B94" w:rsidRPr="0080658B" w:rsidRDefault="00495B94" w:rsidP="00495B9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658B">
        <w:rPr>
          <w:rFonts w:asciiTheme="minorHAnsi" w:hAnsiTheme="minorHAnsi" w:cstheme="minorHAnsi"/>
          <w:color w:val="auto"/>
          <w:sz w:val="22"/>
          <w:szCs w:val="22"/>
        </w:rPr>
        <w:t xml:space="preserve">Uczestnicy kursu –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80658B">
        <w:rPr>
          <w:rFonts w:asciiTheme="minorHAnsi" w:hAnsiTheme="minorHAnsi" w:cstheme="minorHAnsi"/>
          <w:color w:val="auto"/>
          <w:sz w:val="22"/>
          <w:szCs w:val="22"/>
        </w:rPr>
        <w:t xml:space="preserve">0 uczestników projektu „Gdańsk miastem zawodowców – rozwój infrastruktury szkół zawodowych: budowa, rozbudowa, przebudowa oraz wyposażenie obiektów szkół zawodowych w Gdańsku” </w:t>
      </w:r>
    </w:p>
    <w:p w14:paraId="1D62522A" w14:textId="77777777" w:rsidR="00495B94" w:rsidRPr="00966C5A" w:rsidRDefault="00495B94" w:rsidP="00495B9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6C5A">
        <w:rPr>
          <w:rFonts w:asciiTheme="minorHAnsi" w:hAnsiTheme="minorHAnsi" w:cstheme="minorHAnsi"/>
          <w:color w:val="auto"/>
          <w:sz w:val="22"/>
          <w:szCs w:val="22"/>
        </w:rPr>
        <w:t xml:space="preserve">Zajęcia muszą się odbywać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stacjonarnie </w:t>
      </w:r>
      <w:r w:rsidRPr="00966C5A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>
        <w:rPr>
          <w:rFonts w:asciiTheme="minorHAnsi" w:hAnsiTheme="minorHAnsi" w:cstheme="minorHAnsi"/>
          <w:color w:val="auto"/>
          <w:sz w:val="22"/>
          <w:szCs w:val="22"/>
        </w:rPr>
        <w:t>Trójmieście</w:t>
      </w:r>
      <w:r w:rsidRPr="00966C5A">
        <w:rPr>
          <w:rFonts w:asciiTheme="minorHAnsi" w:hAnsiTheme="minorHAnsi" w:cstheme="minorHAnsi"/>
          <w:color w:val="auto"/>
          <w:sz w:val="22"/>
          <w:szCs w:val="22"/>
        </w:rPr>
        <w:t xml:space="preserve"> w dniach i w godzinach dostosowanych do potrzeb i możliwości uczestników, w tym osób pracujących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(popołudnia i weekendy)</w:t>
      </w:r>
      <w:r w:rsidRPr="00966C5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FF6E9DA" w14:textId="77777777" w:rsidR="00495B94" w:rsidRPr="00DF1C95" w:rsidRDefault="00495B94" w:rsidP="00495B9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6C5A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DF1C95">
        <w:rPr>
          <w:rFonts w:asciiTheme="minorHAnsi" w:hAnsiTheme="minorHAnsi" w:cstheme="minorHAnsi"/>
          <w:color w:val="auto"/>
          <w:sz w:val="22"/>
          <w:szCs w:val="22"/>
        </w:rPr>
        <w:t>ramach projektu uczestnicy będą kierowani na:</w:t>
      </w:r>
    </w:p>
    <w:p w14:paraId="1E762CCF" w14:textId="77777777" w:rsidR="00495B94" w:rsidRPr="0080658B" w:rsidRDefault="00495B94" w:rsidP="00495B94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658B">
        <w:rPr>
          <w:rFonts w:asciiTheme="minorHAnsi" w:hAnsiTheme="minorHAnsi" w:cstheme="minorHAnsi"/>
          <w:color w:val="auto"/>
          <w:sz w:val="22"/>
          <w:szCs w:val="22"/>
        </w:rPr>
        <w:t xml:space="preserve">KURS </w:t>
      </w:r>
      <w:r w:rsidRPr="00B344A3">
        <w:rPr>
          <w:rFonts w:asciiTheme="minorHAnsi" w:hAnsiTheme="minorHAnsi" w:cstheme="minorHAnsi"/>
          <w:color w:val="auto"/>
          <w:sz w:val="22"/>
          <w:szCs w:val="22"/>
        </w:rPr>
        <w:t xml:space="preserve">MODELOWANIE, OBLICZENIA I ANALIZA KONSTRUKCJI W PROGRAMIE REVIT I AUTODESK ROBOT – BRANŻA KONSTRUKCYJNA </w:t>
      </w:r>
      <w:r>
        <w:rPr>
          <w:rFonts w:asciiTheme="minorHAnsi" w:hAnsiTheme="minorHAnsi" w:cstheme="minorHAnsi"/>
          <w:color w:val="auto"/>
          <w:sz w:val="22"/>
          <w:szCs w:val="22"/>
        </w:rPr>
        <w:t>– 20 uczestników projektu (2 GRUPY PO ŚREDNIO 10 OSÓB)</w:t>
      </w:r>
      <w:r w:rsidRPr="0080658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A1C828" w14:textId="77777777" w:rsidR="00495B94" w:rsidRPr="00AD3567" w:rsidRDefault="00495B94" w:rsidP="00495B9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D356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Zamawiający przewiduje możliwość zastosowania prawa opcji i zwiększenia ilości planowanych do przeszkolenia osób o maksymalnie 40%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przy zwiększeniu ilości grup maksymalnie o 1 grupę</w:t>
      </w:r>
      <w:r w:rsidRPr="00AD356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</w:p>
    <w:p w14:paraId="778880E4" w14:textId="77777777" w:rsidR="00495B94" w:rsidRDefault="00495B94" w:rsidP="00495B9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66D7">
        <w:rPr>
          <w:rFonts w:asciiTheme="minorHAnsi" w:hAnsiTheme="minorHAnsi" w:cstheme="minorHAnsi"/>
          <w:color w:val="auto"/>
          <w:sz w:val="22"/>
          <w:szCs w:val="22"/>
        </w:rPr>
        <w:t xml:space="preserve">Czas trwania kursu wynosi </w:t>
      </w:r>
      <w:r>
        <w:rPr>
          <w:rFonts w:asciiTheme="minorHAnsi" w:hAnsiTheme="minorHAnsi" w:cstheme="minorHAnsi"/>
          <w:color w:val="auto"/>
          <w:sz w:val="22"/>
          <w:szCs w:val="22"/>
        </w:rPr>
        <w:t>40 godzin.</w:t>
      </w:r>
    </w:p>
    <w:p w14:paraId="4AC5AD47" w14:textId="77777777" w:rsidR="00495B94" w:rsidRDefault="00495B94" w:rsidP="00495B94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Minimalny program kursu powinien objąć:</w:t>
      </w:r>
    </w:p>
    <w:p w14:paraId="1C955FC7" w14:textId="77777777" w:rsidR="00495B94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7.1.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Wpro</w:t>
      </w:r>
      <w:r>
        <w:rPr>
          <w:rFonts w:asciiTheme="minorHAnsi" w:hAnsiTheme="minorHAnsi" w:cstheme="minorHAnsi"/>
          <w:color w:val="auto"/>
          <w:sz w:val="22"/>
          <w:szCs w:val="22"/>
        </w:rPr>
        <w:t>wadzenie do interfejsu programu</w:t>
      </w:r>
    </w:p>
    <w:p w14:paraId="298806BF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7.2.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Omówienie środowiska programu:</w:t>
      </w:r>
    </w:p>
    <w:p w14:paraId="6277A2BA" w14:textId="77777777" w:rsidR="00495B94" w:rsidRPr="00CB34DC" w:rsidRDefault="00495B94" w:rsidP="00495B94">
      <w:pPr>
        <w:pStyle w:val="Default"/>
        <w:numPr>
          <w:ilvl w:val="3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tworzenie struktury projektu (zakładanie rzutów, przekrojów, widoki elewacji)</w:t>
      </w:r>
    </w:p>
    <w:p w14:paraId="22AAB581" w14:textId="77777777" w:rsidR="00495B94" w:rsidRPr="00CB34DC" w:rsidRDefault="00495B94" w:rsidP="00495B94">
      <w:pPr>
        <w:pStyle w:val="Default"/>
        <w:numPr>
          <w:ilvl w:val="3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rodziny obiektów (biblioteki obiektów konstrukcyjnych i architektonicznych, wczytywanie obiektów,</w:t>
      </w:r>
    </w:p>
    <w:p w14:paraId="0A01D9FA" w14:textId="77777777" w:rsidR="00495B94" w:rsidRPr="00CB34DC" w:rsidRDefault="00495B94" w:rsidP="00495B94">
      <w:pPr>
        <w:pStyle w:val="Default"/>
        <w:numPr>
          <w:ilvl w:val="3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modyfikowanie, tworzenie własnych obiektów i bibliotek, wczytywanie wybranych obiektów do modelu)</w:t>
      </w:r>
    </w:p>
    <w:p w14:paraId="04140392" w14:textId="77777777" w:rsidR="00495B94" w:rsidRPr="00CB34DC" w:rsidRDefault="00495B94" w:rsidP="00495B94">
      <w:pPr>
        <w:pStyle w:val="Default"/>
        <w:numPr>
          <w:ilvl w:val="3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zarządzanie stylami wyświetlania oraz widokami (szablony widoków)</w:t>
      </w:r>
    </w:p>
    <w:p w14:paraId="0ED9B0EA" w14:textId="77777777" w:rsidR="00495B94" w:rsidRPr="00CB34DC" w:rsidRDefault="00495B94" w:rsidP="00495B94">
      <w:pPr>
        <w:pStyle w:val="Default"/>
        <w:numPr>
          <w:ilvl w:val="3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wprowadzanie modyfikacji podstawowych w modelu</w:t>
      </w:r>
    </w:p>
    <w:p w14:paraId="5064AF50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7.3.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Projektowanie koncepcji – założenie struktury wyjściowej kondygnacji:</w:t>
      </w:r>
    </w:p>
    <w:p w14:paraId="41A673A4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założenie siatki osi konstrukcyjnych, wprowadzenie modyfikacji parametrycznych</w:t>
      </w:r>
    </w:p>
    <w:p w14:paraId="29AF43C7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lastRenderedPageBreak/>
        <w:t>wprowadzenie ścian – rozwinięcie modyfikacji, tworzenie własnych styli ścian</w:t>
      </w:r>
    </w:p>
    <w:p w14:paraId="43C80408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zasada współzależności obiektów</w:t>
      </w:r>
    </w:p>
    <w:p w14:paraId="6B4F7F78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wprowadzenie elementów konstrukcji (belki, słupy i stropy)</w:t>
      </w:r>
    </w:p>
    <w:p w14:paraId="63DA1341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sterowanie obiektami za pomocą tabeli właściwości obiektów</w:t>
      </w:r>
    </w:p>
    <w:p w14:paraId="40219DC6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7.4.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Koordynacja działań, metody pracy na rzutach, przekrojach oraz widokach 3D:</w:t>
      </w:r>
    </w:p>
    <w:p w14:paraId="64AE83C1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modyfikacje parametryczne związane z wysokością obiektu</w:t>
      </w:r>
    </w:p>
    <w:p w14:paraId="16016041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metody kontroli 3D</w:t>
      </w:r>
    </w:p>
    <w:p w14:paraId="4DD6489F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praca na kilku widokach jednocześnie</w:t>
      </w:r>
    </w:p>
    <w:p w14:paraId="30ACDFA4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7.5.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Konstrukcje stalowe:</w:t>
      </w:r>
    </w:p>
    <w:p w14:paraId="730C7549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omówienie biblioteki elementów stalowych</w:t>
      </w:r>
    </w:p>
    <w:p w14:paraId="3FFC622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zasady wczytywania typoszeregów kształtowników stalowych</w:t>
      </w:r>
    </w:p>
    <w:p w14:paraId="504DB2DA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rysowanie i wstawianie kratownic</w:t>
      </w:r>
    </w:p>
    <w:p w14:paraId="4FD342BD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7.6.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Konstrukcje żelbetowe:</w:t>
      </w:r>
    </w:p>
    <w:p w14:paraId="76B43BED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metodyka tworzenia żelbetów</w:t>
      </w:r>
    </w:p>
    <w:p w14:paraId="7B6BE92E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zbrojenia elementów betonowych ( płyt, żeber, belek, słupów, stóp i ław fundamentowych)</w:t>
      </w:r>
    </w:p>
    <w:p w14:paraId="75DD941A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metody pracy z żelbetami</w:t>
      </w:r>
    </w:p>
    <w:p w14:paraId="5087962A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7.7.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Model geometryczny a model analityczny:</w:t>
      </w:r>
    </w:p>
    <w:p w14:paraId="7C98B8AC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tworzenie widoków analitycznych modelu</w:t>
      </w:r>
    </w:p>
    <w:p w14:paraId="09F1A28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możliwości modyfikacji i uproszczenia modelu analitycznego</w:t>
      </w:r>
    </w:p>
    <w:p w14:paraId="15F4312B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obiekty „STRUCTURAL” a model analityczny</w:t>
      </w:r>
    </w:p>
    <w:p w14:paraId="540EED3A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7.8.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 xml:space="preserve">Extensions for </w:t>
      </w:r>
      <w:proofErr w:type="spellStart"/>
      <w:r w:rsidRPr="00CB34DC">
        <w:rPr>
          <w:rFonts w:asciiTheme="minorHAnsi" w:hAnsiTheme="minorHAnsi" w:cstheme="minorHAnsi"/>
          <w:color w:val="auto"/>
          <w:sz w:val="22"/>
          <w:szCs w:val="22"/>
        </w:rPr>
        <w:t>Revit</w:t>
      </w:r>
      <w:proofErr w:type="spellEnd"/>
      <w:r w:rsidRPr="00CB34D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BAFA329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CB34DC">
        <w:rPr>
          <w:rFonts w:asciiTheme="minorHAnsi" w:hAnsiTheme="minorHAnsi" w:cstheme="minorHAnsi"/>
          <w:color w:val="auto"/>
          <w:sz w:val="22"/>
          <w:szCs w:val="22"/>
        </w:rPr>
        <w:t>Revit</w:t>
      </w:r>
      <w:proofErr w:type="spellEnd"/>
      <w:r w:rsidRPr="00CB34DC">
        <w:rPr>
          <w:rFonts w:asciiTheme="minorHAnsi" w:hAnsiTheme="minorHAnsi" w:cstheme="minorHAnsi"/>
          <w:color w:val="auto"/>
          <w:sz w:val="22"/>
          <w:szCs w:val="22"/>
        </w:rPr>
        <w:t xml:space="preserve"> to Robot (przenoszenie modelu do programu Robot Milenium)</w:t>
      </w:r>
    </w:p>
    <w:p w14:paraId="7C13349B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generatory zbrojeń (stóp, ław fundamentowych, belek słupów i otworów)</w:t>
      </w:r>
    </w:p>
    <w:p w14:paraId="07D620EA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generator rysunków technicznych zbrojenia</w:t>
      </w:r>
    </w:p>
    <w:p w14:paraId="3CB9553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 xml:space="preserve">import obiektów do </w:t>
      </w:r>
      <w:proofErr w:type="spellStart"/>
      <w:r w:rsidRPr="00CB34DC">
        <w:rPr>
          <w:rFonts w:asciiTheme="minorHAnsi" w:hAnsiTheme="minorHAnsi" w:cstheme="minorHAnsi"/>
          <w:color w:val="auto"/>
          <w:sz w:val="22"/>
          <w:szCs w:val="22"/>
        </w:rPr>
        <w:t>Revit</w:t>
      </w:r>
      <w:proofErr w:type="spellEnd"/>
      <w:r w:rsidRPr="00CB34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B34DC">
        <w:rPr>
          <w:rFonts w:asciiTheme="minorHAnsi" w:hAnsiTheme="minorHAnsi" w:cstheme="minorHAnsi"/>
          <w:color w:val="auto"/>
          <w:sz w:val="22"/>
          <w:szCs w:val="22"/>
        </w:rPr>
        <w:t>Structure</w:t>
      </w:r>
      <w:proofErr w:type="spellEnd"/>
    </w:p>
    <w:p w14:paraId="2D06551A" w14:textId="77777777" w:rsidR="00495B94" w:rsidRPr="00CB34DC" w:rsidRDefault="00495B94" w:rsidP="00495B94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7.9. </w:t>
      </w:r>
      <w:r w:rsidRPr="00CB34DC">
        <w:rPr>
          <w:rFonts w:asciiTheme="minorHAnsi" w:hAnsiTheme="minorHAnsi" w:cstheme="minorHAnsi"/>
          <w:color w:val="auto"/>
          <w:sz w:val="22"/>
          <w:szCs w:val="22"/>
        </w:rPr>
        <w:t>Zagadnienia ogólne:</w:t>
      </w:r>
    </w:p>
    <w:p w14:paraId="66FB9C89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dostępne moduły,</w:t>
      </w:r>
    </w:p>
    <w:p w14:paraId="5DB128A8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podstawowa konfiguracja programu,</w:t>
      </w:r>
    </w:p>
    <w:p w14:paraId="70719CA8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układy okien</w:t>
      </w:r>
    </w:p>
    <w:p w14:paraId="5193BAE3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Rama płaska:</w:t>
      </w:r>
    </w:p>
    <w:p w14:paraId="2B7578FF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definicja geometrii,</w:t>
      </w:r>
    </w:p>
    <w:p w14:paraId="54AFA301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deklaracja podpór,</w:t>
      </w:r>
    </w:p>
    <w:p w14:paraId="710D4B6E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przypisanie profili i materiałów,</w:t>
      </w:r>
    </w:p>
    <w:p w14:paraId="2613B4A5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przykładanie obciążeń</w:t>
      </w:r>
    </w:p>
    <w:p w14:paraId="5D05F72E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Obliczenia statyczne i analiza rezultatów:</w:t>
      </w:r>
    </w:p>
    <w:p w14:paraId="48E8865D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analiza graficzna wyników (wykresy),</w:t>
      </w:r>
    </w:p>
    <w:p w14:paraId="1B7771C8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deformacje,</w:t>
      </w:r>
    </w:p>
    <w:p w14:paraId="5054D0E2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analiza szczegółowa,</w:t>
      </w:r>
    </w:p>
    <w:p w14:paraId="60DE5607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wyniki w tabelach,</w:t>
      </w:r>
    </w:p>
    <w:p w14:paraId="4C9721E9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podgląd i kompozycja wydruku</w:t>
      </w:r>
    </w:p>
    <w:p w14:paraId="5CFCB98A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Wymiarowanie elementów żelbetowych:</w:t>
      </w:r>
    </w:p>
    <w:p w14:paraId="6666D16D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belki,</w:t>
      </w:r>
    </w:p>
    <w:p w14:paraId="117D2AD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słupy i fundamenty,</w:t>
      </w:r>
    </w:p>
    <w:p w14:paraId="09E0AD88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określanie opcji obliczeniowych: modele wyboczeniowe,</w:t>
      </w:r>
    </w:p>
    <w:p w14:paraId="0B6DFBD2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 xml:space="preserve">parametry </w:t>
      </w:r>
      <w:proofErr w:type="spellStart"/>
      <w:r w:rsidRPr="00CB34DC">
        <w:rPr>
          <w:rFonts w:asciiTheme="minorHAnsi" w:hAnsiTheme="minorHAnsi" w:cstheme="minorHAnsi"/>
          <w:color w:val="auto"/>
          <w:sz w:val="22"/>
          <w:szCs w:val="22"/>
        </w:rPr>
        <w:t>zwichrzeniowe</w:t>
      </w:r>
      <w:proofErr w:type="spellEnd"/>
      <w:r w:rsidRPr="00CB34D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56270B9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lastRenderedPageBreak/>
        <w:t>przekroje geotechniczne itd.</w:t>
      </w:r>
    </w:p>
    <w:p w14:paraId="7C8B1CFB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Wymiarowanie konstrukcji stalowych:</w:t>
      </w:r>
    </w:p>
    <w:p w14:paraId="7FE3B6BA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ustalanie sposobu pracy prętów (parametry normowe prętów),</w:t>
      </w:r>
    </w:p>
    <w:p w14:paraId="5DE5ECFD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szczegółowa konfiguracja algorytmów wymiarujących,</w:t>
      </w:r>
    </w:p>
    <w:p w14:paraId="58C183A5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wymiarowanie,</w:t>
      </w:r>
    </w:p>
    <w:p w14:paraId="12E433B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przegląd bazy profili i projektowanie profili własnych</w:t>
      </w:r>
    </w:p>
    <w:p w14:paraId="57A01CF0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Konstrukcja mieszana stalowo-żelbetowa przestrzenna:</w:t>
      </w:r>
    </w:p>
    <w:p w14:paraId="348304E5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nawigacja w przestrzeni modelu,</w:t>
      </w:r>
    </w:p>
    <w:p w14:paraId="215F99A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funkcje edycyjne 3D,</w:t>
      </w:r>
    </w:p>
    <w:p w14:paraId="6B95D0E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układy lokalne,</w:t>
      </w:r>
    </w:p>
    <w:p w14:paraId="6D7B8A06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obciążenia,</w:t>
      </w:r>
    </w:p>
    <w:p w14:paraId="376B083C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wyniki,</w:t>
      </w:r>
    </w:p>
    <w:p w14:paraId="2027A99C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analiza rezultatów graficznych i tabelarycznych</w:t>
      </w:r>
    </w:p>
    <w:p w14:paraId="2CA287E9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Konstrukcja przestrzenna z obciążeniem ruchomym:</w:t>
      </w:r>
    </w:p>
    <w:p w14:paraId="7244BEFF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modelowanie konstrukcji prętowej 3D,</w:t>
      </w:r>
    </w:p>
    <w:p w14:paraId="5260362B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przykładanie obciążeń statycznych,</w:t>
      </w:r>
    </w:p>
    <w:p w14:paraId="500B0170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deklaracja obciążenia ruchomego,</w:t>
      </w:r>
    </w:p>
    <w:p w14:paraId="5142FC27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wykorzystanie mechanizmu kombinacji automatycznych,</w:t>
      </w:r>
    </w:p>
    <w:p w14:paraId="11D0558A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wymiarowanie elementów stalowych i żelbetowych z uwzględnieniem obciążenia ruchomego.</w:t>
      </w:r>
    </w:p>
    <w:p w14:paraId="006E3BCB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Definicja i analiza konstrukcji powłokowo-prętowej:</w:t>
      </w:r>
    </w:p>
    <w:p w14:paraId="1FF8981D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wprowadzenie pojęcia paneli i ich charakterystyk,</w:t>
      </w:r>
    </w:p>
    <w:p w14:paraId="1EF06150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definicja geometrii przestrzennej modelu,</w:t>
      </w:r>
    </w:p>
    <w:p w14:paraId="06D1F1B3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podpory liniowe i powierzchniowe,</w:t>
      </w:r>
    </w:p>
    <w:p w14:paraId="3F3221A1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przykładanie obciążeń,</w:t>
      </w:r>
    </w:p>
    <w:p w14:paraId="0140E529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parametry siatkowania,</w:t>
      </w:r>
    </w:p>
    <w:p w14:paraId="31A41296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obliczenia,</w:t>
      </w:r>
    </w:p>
    <w:p w14:paraId="7E69E346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analiza rezultatów</w:t>
      </w:r>
    </w:p>
    <w:p w14:paraId="3F40F784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Obliczanie zbrojenia płyt i powłok:</w:t>
      </w:r>
    </w:p>
    <w:p w14:paraId="3A646795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omówienie sposobów wymiarowania zbrojenia w konstrukcjach płytowych i powłokowych,</w:t>
      </w:r>
    </w:p>
    <w:p w14:paraId="38E696CC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wyświetlanie map wyników rzeczywistych i zbrojenia,</w:t>
      </w:r>
    </w:p>
    <w:p w14:paraId="0133D785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interpretacja wyników graficznych</w:t>
      </w:r>
    </w:p>
    <w:p w14:paraId="3CDFC0C4" w14:textId="77777777" w:rsidR="00495B94" w:rsidRPr="00CB34DC" w:rsidRDefault="00495B94" w:rsidP="00495B94">
      <w:pPr>
        <w:pStyle w:val="Default"/>
        <w:numPr>
          <w:ilvl w:val="1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Definicja i analiza konstrukcji powłokowych:</w:t>
      </w:r>
    </w:p>
    <w:p w14:paraId="6EF2E290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konstrukcje biblioteczne,</w:t>
      </w:r>
    </w:p>
    <w:p w14:paraId="76EA9EED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panele w 3D,</w:t>
      </w:r>
    </w:p>
    <w:p w14:paraId="21DFEA9A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obciążenia hydrostatyczne,</w:t>
      </w:r>
    </w:p>
    <w:p w14:paraId="2637DD34" w14:textId="77777777" w:rsidR="00495B94" w:rsidRPr="00CB34DC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wyniki,</w:t>
      </w:r>
    </w:p>
    <w:p w14:paraId="482DE3C4" w14:textId="77777777" w:rsidR="00495B94" w:rsidRDefault="00495B94" w:rsidP="00495B94">
      <w:pPr>
        <w:pStyle w:val="Default"/>
        <w:numPr>
          <w:ilvl w:val="0"/>
          <w:numId w:val="36"/>
        </w:numPr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4DC">
        <w:rPr>
          <w:rFonts w:asciiTheme="minorHAnsi" w:hAnsiTheme="minorHAnsi" w:cstheme="minorHAnsi"/>
          <w:color w:val="auto"/>
          <w:sz w:val="22"/>
          <w:szCs w:val="22"/>
        </w:rPr>
        <w:t>konstrukcja mieszana płytowo-prętowa</w:t>
      </w:r>
    </w:p>
    <w:p w14:paraId="2387A1CF" w14:textId="77777777" w:rsidR="00495B94" w:rsidRPr="002966D7" w:rsidRDefault="00495B94" w:rsidP="00495B94">
      <w:pPr>
        <w:pStyle w:val="Akapitzlist"/>
        <w:numPr>
          <w:ilvl w:val="0"/>
          <w:numId w:val="2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966D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Kursy muszą być przeprowadzone zgodnie z obowiązującymi przepisami prawa i normami. </w:t>
      </w:r>
    </w:p>
    <w:p w14:paraId="2557403E" w14:textId="77777777" w:rsidR="00495B94" w:rsidRDefault="00495B94" w:rsidP="00495B94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6C5A">
        <w:rPr>
          <w:rFonts w:asciiTheme="minorHAnsi" w:hAnsiTheme="minorHAnsi" w:cstheme="minorHAnsi"/>
          <w:bCs/>
          <w:sz w:val="22"/>
          <w:szCs w:val="22"/>
        </w:rPr>
        <w:t xml:space="preserve">Warunki udziału </w:t>
      </w:r>
    </w:p>
    <w:p w14:paraId="1F484D49" w14:textId="77777777" w:rsidR="00495B94" w:rsidRPr="00966C5A" w:rsidRDefault="00495B94" w:rsidP="00495B94">
      <w:pPr>
        <w:pStyle w:val="Akapitzli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567">
        <w:rPr>
          <w:rFonts w:asciiTheme="minorHAnsi" w:hAnsiTheme="minorHAnsi" w:cstheme="minorHAnsi"/>
          <w:bCs/>
          <w:sz w:val="22"/>
          <w:szCs w:val="22"/>
        </w:rPr>
        <w:t>O udzielenie zamówienia mogą ubiegać się Wykonawcy, którzy spełniają warunki udziału w postępowaniu dotyczące:</w:t>
      </w:r>
    </w:p>
    <w:p w14:paraId="33C9BD4A" w14:textId="77777777" w:rsidR="00495B94" w:rsidRDefault="00495B94" w:rsidP="00495B94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567">
        <w:rPr>
          <w:rFonts w:asciiTheme="minorHAnsi" w:hAnsiTheme="minorHAnsi" w:cstheme="minorHAnsi"/>
          <w:bCs/>
          <w:sz w:val="22"/>
          <w:szCs w:val="22"/>
        </w:rPr>
        <w:t>zdolności do występowania w obrocie gospodarczym: Zamawiający nie określ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AD3567">
        <w:rPr>
          <w:rFonts w:asciiTheme="minorHAnsi" w:hAnsiTheme="minorHAnsi" w:cstheme="minorHAnsi"/>
          <w:bCs/>
          <w:sz w:val="22"/>
          <w:szCs w:val="22"/>
        </w:rPr>
        <w:t xml:space="preserve"> warunku w powyższym zakresie;</w:t>
      </w:r>
    </w:p>
    <w:p w14:paraId="5D6F9C91" w14:textId="77777777" w:rsidR="00495B94" w:rsidRPr="00966C5A" w:rsidRDefault="00495B94" w:rsidP="00495B94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6C5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uprawnień do prowadzenia określonej działalności gospodarczej lub zawodowej, o ile wynika to z odrębnych przepisów. </w:t>
      </w:r>
    </w:p>
    <w:p w14:paraId="1DD65AF8" w14:textId="77777777" w:rsidR="00495B94" w:rsidRPr="009C273D" w:rsidRDefault="00495B94" w:rsidP="00495B94">
      <w:pPr>
        <w:pStyle w:val="Akapitzlist"/>
        <w:numPr>
          <w:ilvl w:val="0"/>
          <w:numId w:val="31"/>
        </w:numPr>
        <w:ind w:left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273D">
        <w:rPr>
          <w:rFonts w:asciiTheme="minorHAnsi" w:hAnsiTheme="minorHAnsi" w:cstheme="minorHAnsi"/>
          <w:sz w:val="22"/>
          <w:szCs w:val="22"/>
        </w:rPr>
        <w:t>Aktualny wpis do Rejestru Instytucji Szkoleniowych,</w:t>
      </w:r>
    </w:p>
    <w:p w14:paraId="436C8BF9" w14:textId="77777777" w:rsidR="00495B94" w:rsidRPr="00AD3567" w:rsidRDefault="00495B94" w:rsidP="00495B94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56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sytuacji ekonomicznej lub finansowej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:</w:t>
      </w:r>
      <w:r w:rsidRPr="00AD3567"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Zamawiający nie określa</w:t>
      </w:r>
      <w:r w:rsidRPr="00AD356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warunku w powyższym zakresie</w:t>
      </w:r>
      <w:r w:rsidRPr="00AD35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3642ABEB" w14:textId="77777777" w:rsidR="00495B94" w:rsidRPr="00AD3567" w:rsidRDefault="00495B94" w:rsidP="00495B94">
      <w:pPr>
        <w:pStyle w:val="Akapitzlist"/>
        <w:numPr>
          <w:ilvl w:val="1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56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zdolności technicznej lub zawodowej:  </w:t>
      </w:r>
      <w:r w:rsidRPr="00AD35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spełni warunek, jeżeli wykaże że: </w:t>
      </w:r>
    </w:p>
    <w:p w14:paraId="36CA35C1" w14:textId="77777777" w:rsidR="00495B94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6C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okresie ostatnich 3 lat, licząc wstecz od dnia, w którym upływa termin składania ofert, a jeżeli okres prowadzenia działalności jest krótszy - w tym okresie, wykonał należycie co najmniej 3 (trzy) szkolenia/kursy grupowe (minimum 5 osób w grupie) o tematyce zgodnej z przedmiotem zamówienia; </w:t>
      </w:r>
    </w:p>
    <w:p w14:paraId="067D0FB9" w14:textId="77777777" w:rsidR="00495B94" w:rsidRPr="00E4386F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6C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dysponuje lub będzie dysponował podczas realizacji zamówienia co najmniej dwoma osobami (trenerem/ instruktorem), którzy mają co najmniej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966C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-letnie doświadczenie w </w:t>
      </w:r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prowadzeniu szkoleń/kursów o tematyce zgodnej z przedmiotem zamówienia i posiadają Certyfikat Autoryzowanych Instruktorów </w:t>
      </w:r>
      <w:proofErr w:type="spellStart"/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>Autodesk</w:t>
      </w:r>
      <w:proofErr w:type="spellEnd"/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06D0E12F" w14:textId="77777777" w:rsidR="00495B94" w:rsidRPr="00E4386F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>Osobne stanowisko szkoleniowe dla każdego uczestnika wyposażone w wydajną stację roboczą;</w:t>
      </w:r>
    </w:p>
    <w:p w14:paraId="165B8BAA" w14:textId="77777777" w:rsidR="00495B94" w:rsidRPr="00E4386F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posiada status </w:t>
      </w:r>
      <w:proofErr w:type="spellStart"/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>Autodesk</w:t>
      </w:r>
      <w:proofErr w:type="spellEnd"/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>Authorized</w:t>
      </w:r>
      <w:proofErr w:type="spellEnd"/>
      <w:r w:rsidRPr="00E4386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Training Center.</w:t>
      </w:r>
    </w:p>
    <w:p w14:paraId="5109A617" w14:textId="77777777" w:rsidR="00495B94" w:rsidRPr="00966C5A" w:rsidRDefault="00495B94" w:rsidP="00495B94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6C5A">
        <w:rPr>
          <w:rFonts w:asciiTheme="minorHAnsi" w:hAnsiTheme="minorHAnsi" w:cstheme="minorHAnsi"/>
          <w:sz w:val="22"/>
          <w:szCs w:val="22"/>
        </w:rPr>
        <w:t xml:space="preserve">Wykonawca zobowiązany jest podać w formularzu ofertowym miejsce realizacji zajęć. </w:t>
      </w:r>
    </w:p>
    <w:p w14:paraId="7A359612" w14:textId="77777777" w:rsidR="00495B94" w:rsidRPr="00966C5A" w:rsidRDefault="00495B94" w:rsidP="00495B94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hAnsiTheme="minorHAnsi" w:cstheme="minorHAnsi"/>
          <w:sz w:val="22"/>
          <w:szCs w:val="22"/>
        </w:rPr>
        <w:t>Zamawiający zastrzega sobie możliwość uruchomienia jednocześnie więcej niż jednej grupy szkoleniowej. Wykonawca będzie zobowiązany na etapie realizacji zamówienia do zapewnienia odpowiedniej ilości trenerów/instruktorów umożliwiających płynną realizację zajęć.</w:t>
      </w:r>
    </w:p>
    <w:p w14:paraId="74CB28F2" w14:textId="14CF272B" w:rsidR="00495B94" w:rsidRPr="00966C5A" w:rsidRDefault="00495B94" w:rsidP="00495B94">
      <w:pPr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6C5A">
        <w:rPr>
          <w:rFonts w:asciiTheme="minorHAnsi" w:hAnsiTheme="minorHAnsi" w:cstheme="minorHAnsi"/>
          <w:sz w:val="22"/>
          <w:szCs w:val="22"/>
        </w:rPr>
        <w:t xml:space="preserve">Kursy będą realizowane w okresie trwania projektu, </w:t>
      </w:r>
      <w:r w:rsidR="004149D9">
        <w:rPr>
          <w:rFonts w:asciiTheme="minorHAnsi" w:hAnsiTheme="minorHAnsi" w:cstheme="minorHAnsi"/>
          <w:sz w:val="22"/>
          <w:szCs w:val="22"/>
        </w:rPr>
        <w:t>5</w:t>
      </w:r>
      <w:r w:rsidRPr="00966C5A">
        <w:rPr>
          <w:rFonts w:asciiTheme="minorHAnsi" w:hAnsiTheme="minorHAnsi" w:cstheme="minorHAnsi"/>
          <w:sz w:val="22"/>
          <w:szCs w:val="22"/>
        </w:rPr>
        <w:t xml:space="preserve"> miesięcy od dnia podpisania umowy z Wykonawcą przy czym Zamawiający zastrzega możliwość </w:t>
      </w:r>
      <w:r w:rsidR="004149D9" w:rsidRPr="00966C5A">
        <w:rPr>
          <w:rFonts w:asciiTheme="minorHAnsi" w:hAnsiTheme="minorHAnsi" w:cstheme="minorHAnsi"/>
          <w:sz w:val="22"/>
          <w:szCs w:val="22"/>
        </w:rPr>
        <w:t xml:space="preserve">przy czym Zamawiający zastrzega możliwość </w:t>
      </w:r>
      <w:r w:rsidR="004149D9" w:rsidRPr="00207B0D">
        <w:rPr>
          <w:rFonts w:asciiTheme="minorHAnsi" w:hAnsiTheme="minorHAnsi" w:cstheme="minorHAnsi"/>
          <w:b/>
          <w:bCs/>
          <w:sz w:val="22"/>
          <w:szCs w:val="22"/>
          <w:u w:val="single"/>
        </w:rPr>
        <w:t>wydłużenia realizacji zadania zgodnie z projektowanymi zapisami umowy.</w:t>
      </w:r>
    </w:p>
    <w:p w14:paraId="30EEC839" w14:textId="77777777" w:rsidR="00495B94" w:rsidRPr="00966C5A" w:rsidRDefault="00495B94" w:rsidP="00495B94">
      <w:pPr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Zajęcia będą się odbywały w terminie dogodnym dla jej uczestników oraz uzgodnionym z Zamawiającym. Ustalenie harmonogramu zajęć będzie należało do obowiązków Wykonawcy, przy czym Zamawiający musi zatwierdzić ustalony harmonogram przed rozpoczęciem zajęć. </w:t>
      </w:r>
    </w:p>
    <w:p w14:paraId="5383F35F" w14:textId="77777777" w:rsidR="00495B94" w:rsidRPr="00966C5A" w:rsidRDefault="00495B94" w:rsidP="00495B94">
      <w:pPr>
        <w:numPr>
          <w:ilvl w:val="0"/>
          <w:numId w:val="2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sz w:val="22"/>
          <w:szCs w:val="22"/>
          <w:lang w:eastAsia="en-US"/>
        </w:rPr>
        <w:t>Wykonawca zapewnia:</w:t>
      </w:r>
    </w:p>
    <w:p w14:paraId="081C53FD" w14:textId="77777777" w:rsidR="00495B94" w:rsidRPr="00DF1C95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materiały dla uczestników: długopis, notes, podręcznik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/skrypt</w:t>
      </w:r>
      <w:r w:rsidRPr="00966C5A">
        <w:rPr>
          <w:rFonts w:asciiTheme="minorHAnsi" w:eastAsia="Calibri" w:hAnsiTheme="minorHAnsi" w:cstheme="minorHAnsi"/>
          <w:sz w:val="22"/>
          <w:szCs w:val="22"/>
          <w:lang w:eastAsia="en-US"/>
        </w:rPr>
        <w:t>. Materiały dydaktyczne po zakończeniu kursu przechodzą na własność Uczestników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1CEC788" w14:textId="77777777" w:rsidR="00495B94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hAnsiTheme="minorHAnsi" w:cstheme="minorHAnsi"/>
          <w:sz w:val="22"/>
          <w:szCs w:val="22"/>
        </w:rPr>
        <w:t xml:space="preserve">ubezpieczenie Uczestników od następstw nieszczęśliwych wypadków na czas trwania kursu, podczas drogi na zajęcia organizowane w ramach kursu oraz w drodze powrotnej na kwotę minimum 10 000,00 zł/osobę; </w:t>
      </w:r>
    </w:p>
    <w:p w14:paraId="34C99635" w14:textId="77777777" w:rsidR="00495B94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catering obejmujący minimum kawę, herbatę, wodę, mleko, cukier, kruche ciasteczka, jednodaniowy ciepły posiłek (drugie danie) – dotyczy dni szkoleniowych trwających minimum 6 godzin;</w:t>
      </w:r>
    </w:p>
    <w:p w14:paraId="34943503" w14:textId="483CF605" w:rsidR="00495B94" w:rsidRPr="00866E0D" w:rsidRDefault="00495B94" w:rsidP="00495B94">
      <w:pPr>
        <w:pStyle w:val="Akapitzlist"/>
        <w:numPr>
          <w:ilvl w:val="2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6E0D">
        <w:rPr>
          <w:rFonts w:asciiTheme="minorHAnsi" w:hAnsiTheme="minorHAnsi" w:cstheme="minorHAnsi"/>
          <w:sz w:val="22"/>
          <w:szCs w:val="22"/>
        </w:rPr>
        <w:t xml:space="preserve">imienny międzynarodowy certyfikat ukończenia </w:t>
      </w:r>
      <w:r w:rsidR="00172B20">
        <w:rPr>
          <w:rFonts w:asciiTheme="minorHAnsi" w:hAnsiTheme="minorHAnsi" w:cstheme="minorHAnsi"/>
          <w:sz w:val="22"/>
          <w:szCs w:val="22"/>
        </w:rPr>
        <w:t>kursu</w:t>
      </w:r>
      <w:bookmarkStart w:id="0" w:name="_GoBack"/>
      <w:bookmarkEnd w:id="0"/>
      <w:r w:rsidRPr="00866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6E0D">
        <w:rPr>
          <w:rFonts w:asciiTheme="minorHAnsi" w:hAnsiTheme="minorHAnsi" w:cstheme="minorHAnsi"/>
          <w:sz w:val="22"/>
          <w:szCs w:val="22"/>
        </w:rPr>
        <w:t>Autodesk</w:t>
      </w:r>
      <w:proofErr w:type="spellEnd"/>
      <w:r w:rsidRPr="00866E0D">
        <w:rPr>
          <w:rFonts w:asciiTheme="minorHAnsi" w:hAnsiTheme="minorHAnsi" w:cstheme="minorHAnsi"/>
          <w:sz w:val="22"/>
          <w:szCs w:val="22"/>
        </w:rPr>
        <w:t>.</w:t>
      </w:r>
    </w:p>
    <w:p w14:paraId="34C2920D" w14:textId="0D6C0D33" w:rsidR="00495B94" w:rsidRPr="00966C5A" w:rsidRDefault="00495B94" w:rsidP="00495B94">
      <w:pPr>
        <w:pStyle w:val="Akapitzlist"/>
        <w:widowControl w:val="0"/>
        <w:numPr>
          <w:ilvl w:val="0"/>
          <w:numId w:val="25"/>
        </w:numPr>
        <w:suppressAutoHyphens/>
        <w:autoSpaceDE w:val="0"/>
        <w:ind w:right="-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66C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Uczestnicy </w:t>
      </w:r>
      <w:r w:rsidR="002F0D13">
        <w:rPr>
          <w:rFonts w:asciiTheme="minorHAnsi" w:eastAsia="Calibri" w:hAnsiTheme="minorHAnsi" w:cstheme="minorHAnsi"/>
          <w:sz w:val="22"/>
          <w:szCs w:val="22"/>
          <w:lang w:eastAsia="en-US"/>
        </w:rPr>
        <w:t>kursu</w:t>
      </w:r>
      <w:r w:rsidRPr="00966C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zostaną zrekrutowani przez Zamawiającego.</w:t>
      </w:r>
    </w:p>
    <w:p w14:paraId="2769CE06" w14:textId="77777777" w:rsidR="00495B94" w:rsidRPr="00966C5A" w:rsidRDefault="00495B94" w:rsidP="00495B94">
      <w:pPr>
        <w:numPr>
          <w:ilvl w:val="0"/>
          <w:numId w:val="25"/>
        </w:numPr>
        <w:ind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sz w:val="22"/>
          <w:szCs w:val="22"/>
          <w:lang w:eastAsia="en-US"/>
        </w:rPr>
        <w:t>Wykonawca jest odpowiedzialny za jakość oferowanych usług, zgodnie z przepisami prawa oraz warunkami technicznymi i jakościowymi opisanymi dla przedmiotu zamówienia.</w:t>
      </w:r>
    </w:p>
    <w:p w14:paraId="211172BB" w14:textId="77777777" w:rsidR="00495B94" w:rsidRPr="00966C5A" w:rsidRDefault="00495B94" w:rsidP="00495B94">
      <w:pPr>
        <w:ind w:left="720" w:right="-2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56B2C67" w14:textId="77777777" w:rsidR="00495B94" w:rsidRPr="00966C5A" w:rsidRDefault="00495B94" w:rsidP="00495B94">
      <w:pPr>
        <w:ind w:right="-2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66C5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 zobowiązany będzie do:</w:t>
      </w:r>
    </w:p>
    <w:p w14:paraId="6B93354C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hAnsiTheme="minorHAnsi" w:cstheme="minorHAnsi"/>
          <w:sz w:val="22"/>
          <w:szCs w:val="22"/>
        </w:rPr>
        <w:t xml:space="preserve">Wykonawca zobowiązany jest wyznaczyć osobę/osoby do koordynowania działań związanych z realizacją zamówienia, w tym do sprawowania nadzoru wewnętrznego nad realizacją szkolenia oraz do bezpośredniego kontaktowania się z Zamawiającym. </w:t>
      </w:r>
    </w:p>
    <w:p w14:paraId="09708233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sz w:val="22"/>
          <w:szCs w:val="22"/>
        </w:rPr>
        <w:t xml:space="preserve">Bieżącego monitorowania obecności uczestników na zajęciach w celu udokumentowania uczestnictwa w projekcie. Informacja o nieobecności musi zostać przekazywana </w:t>
      </w:r>
      <w:r w:rsidRPr="00966C5A">
        <w:rPr>
          <w:rFonts w:asciiTheme="minorHAnsi" w:eastAsia="Calibri" w:hAnsiTheme="minorHAnsi" w:cstheme="minorHAnsi"/>
          <w:sz w:val="22"/>
          <w:szCs w:val="22"/>
        </w:rPr>
        <w:lastRenderedPageBreak/>
        <w:t>zamawiającemu niezwłocznie po przeprowadzeniu zajęć (najpóźniej następnego dnia roboczego).</w:t>
      </w:r>
    </w:p>
    <w:p w14:paraId="3C3F8D0F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bCs/>
          <w:sz w:val="22"/>
          <w:szCs w:val="22"/>
        </w:rPr>
        <w:t>Przekazywania Zamawiającemu bieżącej informacji o wszelkich nieprawidłowościach                         w wykonaniu przedmiotu zamówienia.</w:t>
      </w:r>
    </w:p>
    <w:p w14:paraId="6D134A91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hAnsiTheme="minorHAnsi" w:cstheme="minorHAnsi"/>
          <w:sz w:val="22"/>
          <w:szCs w:val="22"/>
        </w:rPr>
        <w:t>Rzetelnego sporządzania i prowadzenia na bieżąco dokumentacji z realizacji przedmiotu zamówienia</w:t>
      </w:r>
    </w:p>
    <w:p w14:paraId="18209FE1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bCs/>
          <w:sz w:val="22"/>
          <w:szCs w:val="22"/>
        </w:rPr>
        <w:t>Dostarczenia dokumentacji rozliczeniowej (listy obecności, dokumenty potwierdzające ubezpieczenie uczestników, listę odbioru materiałów przez uczestników</w:t>
      </w:r>
      <w:r>
        <w:rPr>
          <w:rFonts w:asciiTheme="minorHAnsi" w:eastAsia="Calibri" w:hAnsiTheme="minorHAnsi" w:cstheme="minorHAnsi"/>
          <w:bCs/>
          <w:sz w:val="22"/>
          <w:szCs w:val="22"/>
        </w:rPr>
        <w:t>, kopie certyfikatów</w:t>
      </w:r>
      <w:r w:rsidRPr="00966C5A">
        <w:rPr>
          <w:rFonts w:asciiTheme="minorHAnsi" w:eastAsia="Calibri" w:hAnsiTheme="minorHAnsi" w:cstheme="minorHAnsi"/>
          <w:bCs/>
          <w:sz w:val="22"/>
          <w:szCs w:val="22"/>
        </w:rPr>
        <w:t>)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36A23050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bCs/>
          <w:sz w:val="22"/>
          <w:szCs w:val="22"/>
        </w:rPr>
        <w:t>Umożliwienia Zamawiającemu prowadzenia obserwacji realizowanych zajęć oraz przeprowadzenie wśród uczestników ankiety ewaluacyjnej, dotyczącej zajęć.</w:t>
      </w:r>
    </w:p>
    <w:p w14:paraId="07244209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bCs/>
          <w:sz w:val="22"/>
          <w:szCs w:val="22"/>
        </w:rPr>
        <w:t>Zapewnienia wykładowców/trenerów/instruktorów o odpowiednich kwalifikacjach i doświadczeniu niezbędnych do prawidłowej realizacji szkolenia/kursu objętego przedmiotem zamówienia. Przedmiot zamówienia musi być wykonywany przez osoby spełniające warunki udziału określone w niniejszym postępowaniu.</w:t>
      </w:r>
    </w:p>
    <w:p w14:paraId="15060600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bCs/>
          <w:sz w:val="22"/>
          <w:szCs w:val="22"/>
        </w:rPr>
        <w:t>Rzetelnego przygotowywania się do zajęć oraz należytej staranności w wykonywaniu przedmiotu zamówienia.</w:t>
      </w:r>
    </w:p>
    <w:p w14:paraId="2320E05B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eastAsia="Calibri" w:hAnsiTheme="minorHAnsi" w:cstheme="minorHAnsi"/>
          <w:bCs/>
          <w:sz w:val="22"/>
          <w:szCs w:val="22"/>
        </w:rPr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danych.</w:t>
      </w:r>
    </w:p>
    <w:p w14:paraId="3F4BB8EF" w14:textId="77777777" w:rsidR="00495B94" w:rsidRPr="00966C5A" w:rsidRDefault="00495B94" w:rsidP="00495B94">
      <w:pPr>
        <w:pStyle w:val="Akapitzlist"/>
        <w:numPr>
          <w:ilvl w:val="1"/>
          <w:numId w:val="30"/>
        </w:numPr>
        <w:ind w:left="709" w:right="-2"/>
        <w:jc w:val="both"/>
        <w:rPr>
          <w:rFonts w:asciiTheme="minorHAnsi" w:hAnsiTheme="minorHAnsi" w:cstheme="minorHAnsi"/>
          <w:sz w:val="22"/>
          <w:szCs w:val="22"/>
        </w:rPr>
      </w:pPr>
      <w:r w:rsidRPr="00966C5A">
        <w:rPr>
          <w:rFonts w:asciiTheme="minorHAnsi" w:hAnsiTheme="minorHAnsi" w:cstheme="minorHAnsi"/>
          <w:bCs/>
          <w:sz w:val="22"/>
          <w:szCs w:val="22"/>
        </w:rPr>
        <w:t xml:space="preserve">Realizacji zajęć zgodnie z zasadą równości szans i niedyskryminacji, w tym dostępności dla osób z niepełnosprawnościami i zasady równości szans kobiet i mężczyzn; w szczególności zgodnie z </w:t>
      </w:r>
      <w:r w:rsidRPr="00966C5A">
        <w:rPr>
          <w:rFonts w:asciiTheme="minorHAnsi" w:hAnsiTheme="minorHAnsi" w:cstheme="minorHAnsi"/>
          <w:bCs/>
          <w:i/>
          <w:sz w:val="22"/>
          <w:szCs w:val="22"/>
        </w:rPr>
        <w:t>Wytycznymi w zakresie zasady równości szans i niedyskryminacji, w tym dostępności dla osób z niepełnosprawnościami oraz zasady równości szans kobiet i mężczyzn w ramach funduszy unijnych na lata 2014-2020.</w:t>
      </w:r>
    </w:p>
    <w:p w14:paraId="7F7F9B20" w14:textId="77777777" w:rsidR="00BC2B9F" w:rsidRPr="00BC2B9F" w:rsidRDefault="00BC2B9F" w:rsidP="00BC2B9F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Cs/>
          <w:i/>
          <w:color w:val="FF0000"/>
          <w:sz w:val="22"/>
          <w:szCs w:val="22"/>
        </w:rPr>
      </w:pPr>
    </w:p>
    <w:p w14:paraId="5D6F0E63" w14:textId="02A33DD3" w:rsidR="00BC2B9F" w:rsidRDefault="00BC2B9F" w:rsidP="00BC2B9F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/>
          <w:bCs/>
          <w:sz w:val="22"/>
          <w:szCs w:val="22"/>
        </w:rPr>
      </w:pPr>
      <w:r w:rsidRPr="00BC2B9F">
        <w:rPr>
          <w:rFonts w:ascii="Calibri" w:hAnsi="Calibri"/>
          <w:b/>
          <w:bCs/>
          <w:sz w:val="22"/>
          <w:szCs w:val="22"/>
        </w:rPr>
        <w:t xml:space="preserve">Wycenę wg poniższego wzoru proszę przesłać </w:t>
      </w:r>
      <w:r>
        <w:rPr>
          <w:rFonts w:ascii="Calibri" w:hAnsi="Calibri"/>
          <w:b/>
          <w:bCs/>
          <w:sz w:val="22"/>
          <w:szCs w:val="22"/>
        </w:rPr>
        <w:t xml:space="preserve">na adres mailowy </w:t>
      </w:r>
      <w:hyperlink r:id="rId8" w:history="1">
        <w:r w:rsidRPr="001A3412">
          <w:rPr>
            <w:rStyle w:val="Hipercze"/>
            <w:rFonts w:ascii="Calibri" w:hAnsi="Calibri"/>
            <w:b/>
            <w:bCs/>
            <w:sz w:val="22"/>
            <w:szCs w:val="22"/>
          </w:rPr>
          <w:t>m.sas@ckziu1.gda.pl</w:t>
        </w:r>
      </w:hyperlink>
      <w:r w:rsidR="00495B94">
        <w:rPr>
          <w:rFonts w:ascii="Calibri" w:hAnsi="Calibri"/>
          <w:b/>
          <w:bCs/>
          <w:sz w:val="22"/>
          <w:szCs w:val="22"/>
        </w:rPr>
        <w:t xml:space="preserve"> do dnia </w:t>
      </w:r>
      <w:r w:rsidR="00F75F30">
        <w:rPr>
          <w:rFonts w:ascii="Calibri" w:hAnsi="Calibri"/>
          <w:b/>
          <w:bCs/>
          <w:sz w:val="22"/>
          <w:szCs w:val="22"/>
        </w:rPr>
        <w:t>10</w:t>
      </w:r>
      <w:r w:rsidRPr="00BC2B9F">
        <w:rPr>
          <w:rFonts w:ascii="Calibri" w:hAnsi="Calibri"/>
          <w:b/>
          <w:bCs/>
          <w:sz w:val="22"/>
          <w:szCs w:val="22"/>
        </w:rPr>
        <w:t>.</w:t>
      </w:r>
      <w:r w:rsidR="00F75F30">
        <w:rPr>
          <w:rFonts w:ascii="Calibri" w:hAnsi="Calibri"/>
          <w:b/>
          <w:bCs/>
          <w:sz w:val="22"/>
          <w:szCs w:val="22"/>
        </w:rPr>
        <w:t>02.</w:t>
      </w:r>
      <w:r w:rsidRPr="00BC2B9F">
        <w:rPr>
          <w:rFonts w:ascii="Calibri" w:hAnsi="Calibri"/>
          <w:b/>
          <w:bCs/>
          <w:sz w:val="22"/>
          <w:szCs w:val="22"/>
        </w:rPr>
        <w:t>202</w:t>
      </w:r>
      <w:r w:rsidR="00F75F30">
        <w:rPr>
          <w:rFonts w:ascii="Calibri" w:hAnsi="Calibri"/>
          <w:b/>
          <w:bCs/>
          <w:sz w:val="22"/>
          <w:szCs w:val="22"/>
        </w:rPr>
        <w:t>2</w:t>
      </w:r>
      <w:r w:rsidRPr="00BC2B9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A1FAE00" w14:textId="77777777" w:rsidR="00BC2B9F" w:rsidRDefault="00BC2B9F">
      <w:p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56971F3A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lastRenderedPageBreak/>
        <w:t>…………………………..</w:t>
      </w:r>
    </w:p>
    <w:p w14:paraId="7E95C8D0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Miejscowość, data</w:t>
      </w:r>
    </w:p>
    <w:p w14:paraId="5345BE1C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59B1D67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AC3BB1B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1EDC79C" w14:textId="77777777" w:rsidR="00BC2B9F" w:rsidRPr="00BC2B9F" w:rsidRDefault="00BC2B9F" w:rsidP="00BC2B9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……………………………………..</w:t>
      </w:r>
    </w:p>
    <w:p w14:paraId="7A0F8C7A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Dane podmiotu</w:t>
      </w:r>
    </w:p>
    <w:p w14:paraId="418D183C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E78FA2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5129"/>
        <w:gridCol w:w="3933"/>
      </w:tblGrid>
      <w:tr w:rsidR="00BC2B9F" w:rsidRPr="00BC2B9F" w14:paraId="164361C9" w14:textId="77777777" w:rsidTr="00BC2B9F">
        <w:trPr>
          <w:trHeight w:val="1134"/>
          <w:jc w:val="center"/>
        </w:trPr>
        <w:tc>
          <w:tcPr>
            <w:tcW w:w="2830" w:type="pct"/>
            <w:shd w:val="clear" w:color="auto" w:fill="D9D9D9"/>
            <w:vAlign w:val="center"/>
          </w:tcPr>
          <w:p w14:paraId="3A7E31E3" w14:textId="2EE56884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2B9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Rodzaj </w:t>
            </w:r>
            <w:r w:rsidR="004043F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kursu</w:t>
            </w:r>
          </w:p>
        </w:tc>
        <w:tc>
          <w:tcPr>
            <w:tcW w:w="2170" w:type="pct"/>
            <w:shd w:val="clear" w:color="auto" w:fill="D9D9D9"/>
            <w:vAlign w:val="center"/>
          </w:tcPr>
          <w:p w14:paraId="164CAADB" w14:textId="77777777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2B9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Cena brutto na osobę</w:t>
            </w:r>
            <w:r w:rsidRPr="00BC2B9F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BC2B9F" w:rsidRPr="00BC2B9F" w14:paraId="66D37F29" w14:textId="77777777" w:rsidTr="007830C9">
        <w:trPr>
          <w:trHeight w:val="1134"/>
          <w:jc w:val="center"/>
        </w:trPr>
        <w:tc>
          <w:tcPr>
            <w:tcW w:w="2830" w:type="pct"/>
            <w:vAlign w:val="center"/>
          </w:tcPr>
          <w:p w14:paraId="320B27C6" w14:textId="39DECC32" w:rsidR="00BC2B9F" w:rsidRPr="00BC2B9F" w:rsidRDefault="00495B94" w:rsidP="00495B9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95B94">
              <w:rPr>
                <w:rFonts w:ascii="Calibri" w:eastAsia="Calibri" w:hAnsi="Calibri"/>
                <w:sz w:val="22"/>
                <w:szCs w:val="22"/>
              </w:rPr>
              <w:t>KURS MODELOWANIE, OBLICZENIA I ANALIZA KONSTRUKCJI W PROGRAMIE REVIT I AUTODESK ROBOT – BRANŻA KONSTRUKCYJNA</w:t>
            </w:r>
          </w:p>
        </w:tc>
        <w:tc>
          <w:tcPr>
            <w:tcW w:w="2170" w:type="pct"/>
            <w:vAlign w:val="center"/>
          </w:tcPr>
          <w:p w14:paraId="7101A2E8" w14:textId="77777777" w:rsidR="00BC2B9F" w:rsidRPr="00BC2B9F" w:rsidRDefault="00BC2B9F" w:rsidP="00BC2B9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6093DE6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985646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32C4B3" w14:textId="77777777" w:rsidR="00BC2B9F" w:rsidRPr="00BC2B9F" w:rsidRDefault="00BC2B9F" w:rsidP="00BC2B9F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B0D7E1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</w:t>
      </w:r>
    </w:p>
    <w:p w14:paraId="475685D7" w14:textId="77777777" w:rsidR="00BC2B9F" w:rsidRPr="00BC2B9F" w:rsidRDefault="00BC2B9F" w:rsidP="00BC2B9F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BC2B9F">
        <w:rPr>
          <w:rFonts w:ascii="Calibri" w:eastAsia="Calibri" w:hAnsi="Calibri" w:cs="Calibri"/>
          <w:sz w:val="22"/>
          <w:szCs w:val="22"/>
          <w:lang w:eastAsia="en-US"/>
        </w:rPr>
        <w:t>Podpis osoby upoważnionej</w:t>
      </w:r>
    </w:p>
    <w:p w14:paraId="664BACF2" w14:textId="77777777" w:rsidR="00BC2B9F" w:rsidRPr="00BC2B9F" w:rsidRDefault="00BC2B9F" w:rsidP="00BC2B9F">
      <w:pPr>
        <w:autoSpaceDE w:val="0"/>
        <w:autoSpaceDN w:val="0"/>
        <w:adjustRightInd w:val="0"/>
        <w:spacing w:after="200" w:line="276" w:lineRule="auto"/>
        <w:ind w:right="-2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sectPr w:rsidR="00BC2B9F" w:rsidRPr="00BC2B9F" w:rsidSect="00530E89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7AC75" w14:textId="77777777" w:rsidR="00084651" w:rsidRDefault="00084651" w:rsidP="007122ED">
      <w:r>
        <w:separator/>
      </w:r>
    </w:p>
  </w:endnote>
  <w:endnote w:type="continuationSeparator" w:id="0">
    <w:p w14:paraId="43E6836E" w14:textId="77777777" w:rsidR="00084651" w:rsidRDefault="00084651" w:rsidP="0071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89EA" w14:textId="77777777" w:rsidR="007122ED" w:rsidRPr="001C7577" w:rsidRDefault="007122ED" w:rsidP="007122ED">
    <w:pPr>
      <w:pStyle w:val="Stopka"/>
      <w:jc w:val="center"/>
      <w:rPr>
        <w:sz w:val="20"/>
        <w:szCs w:val="20"/>
      </w:rPr>
    </w:pPr>
    <w:r w:rsidRPr="001C7577">
      <w:rPr>
        <w:sz w:val="20"/>
        <w:szCs w:val="20"/>
      </w:rPr>
      <w:t>Regionalny Program Operacyjny Województwa Pomorskiego na lata 2014 - 2020</w:t>
    </w:r>
  </w:p>
  <w:p w14:paraId="491B98FE" w14:textId="77777777" w:rsidR="007122ED" w:rsidRDefault="00712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D75F" w14:textId="77777777" w:rsidR="00084651" w:rsidRDefault="00084651" w:rsidP="007122ED">
      <w:r>
        <w:separator/>
      </w:r>
    </w:p>
  </w:footnote>
  <w:footnote w:type="continuationSeparator" w:id="0">
    <w:p w14:paraId="54A2A955" w14:textId="77777777" w:rsidR="00084651" w:rsidRDefault="00084651" w:rsidP="007122ED">
      <w:r>
        <w:continuationSeparator/>
      </w:r>
    </w:p>
  </w:footnote>
  <w:footnote w:id="1">
    <w:p w14:paraId="5D595E4C" w14:textId="5B4EBD28" w:rsidR="00BC2B9F" w:rsidRDefault="00BC2B9F" w:rsidP="00BC2B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0E13">
        <w:t xml:space="preserve">Centrum Kształcenia Zawodowego i Ustawicznego numer 1 w Gdańsku  oświadcza, iż ww. </w:t>
      </w:r>
      <w:r w:rsidR="002F0D13">
        <w:t>kurs</w:t>
      </w:r>
      <w:r w:rsidRPr="00FC0E13">
        <w:t xml:space="preserve"> finansowan</w:t>
      </w:r>
      <w:r w:rsidR="002F0D13">
        <w:t>y</w:t>
      </w:r>
      <w:r w:rsidRPr="00FC0E13">
        <w:t xml:space="preserve"> będą w całości ze środków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6870" w14:textId="77777777" w:rsidR="007122ED" w:rsidRDefault="00530E89">
    <w:pPr>
      <w:pStyle w:val="Nagwek"/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61312" behindDoc="0" locked="0" layoutInCell="0" allowOverlap="1" wp14:anchorId="1308A4FF" wp14:editId="4DAE9650">
          <wp:simplePos x="0" y="0"/>
          <wp:positionH relativeFrom="page">
            <wp:posOffset>537845</wp:posOffset>
          </wp:positionH>
          <wp:positionV relativeFrom="topMargin">
            <wp:posOffset>598805</wp:posOffset>
          </wp:positionV>
          <wp:extent cx="6716962" cy="720000"/>
          <wp:effectExtent l="0" t="0" r="0" b="444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3018666"/>
        <w:docPartObj>
          <w:docPartGallery w:val="Page Numbers (Margins)"/>
          <w:docPartUnique/>
        </w:docPartObj>
      </w:sdtPr>
      <w:sdtEndPr/>
      <w:sdtContent>
        <w:r w:rsidR="00CC063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C9666F" wp14:editId="726B955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C8BAA" w14:textId="699FB9CC" w:rsidR="00CC0632" w:rsidRPr="00CC0632" w:rsidRDefault="00CC06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</w:pP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</w:rPr>
                                <w:t>Strona</w: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CC0632">
                                <w:rPr>
                                  <w:sz w:val="12"/>
                                </w:rPr>
                                <w:instrText>PAGE    \* MERGEFORMAT</w:instrTex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647EEC" w:rsidRPr="00647EE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4"/>
                                  <w:szCs w:val="44"/>
                                </w:rPr>
                                <w:t>6</w:t>
                              </w: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C9666F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44C8BAA" w14:textId="699FB9CC" w:rsidR="00CC0632" w:rsidRPr="00CC0632" w:rsidRDefault="00CC06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</w:pPr>
                        <w:r w:rsidRPr="00CC0632">
                          <w:rPr>
                            <w:rFonts w:asciiTheme="majorHAnsi" w:eastAsiaTheme="majorEastAsia" w:hAnsiTheme="majorHAnsi" w:cstheme="majorBidi"/>
                            <w:sz w:val="12"/>
                          </w:rPr>
                          <w:t>Strona</w: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CC0632">
                          <w:rPr>
                            <w:sz w:val="12"/>
                          </w:rPr>
                          <w:instrText>PAGE    \* MERGEFORMAT</w:instrTex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647EEC" w:rsidRPr="00647EEC">
                          <w:rPr>
                            <w:rFonts w:asciiTheme="majorHAnsi" w:eastAsiaTheme="majorEastAsia" w:hAnsiTheme="majorHAnsi" w:cstheme="majorBidi"/>
                            <w:noProof/>
                            <w:sz w:val="34"/>
                            <w:szCs w:val="44"/>
                          </w:rPr>
                          <w:t>6</w:t>
                        </w:r>
                        <w:r w:rsidRPr="00CC0632"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81A4EE0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5450DE6F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3D723A37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2302D6A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D4B28C0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77674781" w14:textId="77777777"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14:paraId="6CA8FD83" w14:textId="77777777" w:rsidR="00530E89" w:rsidRPr="007122ED" w:rsidRDefault="00530E89" w:rsidP="007122ED">
    <w:pPr>
      <w:pStyle w:val="Nagwek"/>
      <w:jc w:val="center"/>
      <w:rPr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E45"/>
    <w:multiLevelType w:val="multilevel"/>
    <w:tmpl w:val="E99EFE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3520842"/>
    <w:multiLevelType w:val="hybridMultilevel"/>
    <w:tmpl w:val="181E9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17A"/>
    <w:multiLevelType w:val="hybridMultilevel"/>
    <w:tmpl w:val="66D0C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3D1"/>
    <w:multiLevelType w:val="hybridMultilevel"/>
    <w:tmpl w:val="DC3A4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072"/>
    <w:multiLevelType w:val="hybridMultilevel"/>
    <w:tmpl w:val="ADD45214"/>
    <w:lvl w:ilvl="0" w:tplc="C6DA1E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4E7E"/>
    <w:multiLevelType w:val="hybridMultilevel"/>
    <w:tmpl w:val="C7A820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DA4601"/>
    <w:multiLevelType w:val="hybridMultilevel"/>
    <w:tmpl w:val="AEAC7FD6"/>
    <w:lvl w:ilvl="0" w:tplc="C6DA1E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6A78090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3BE6"/>
    <w:multiLevelType w:val="hybridMultilevel"/>
    <w:tmpl w:val="258CE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0C2F2A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FC1C8208">
      <w:start w:val="1"/>
      <w:numFmt w:val="lowerLetter"/>
      <w:lvlText w:val="%3)"/>
      <w:lvlJc w:val="left"/>
      <w:pPr>
        <w:ind w:left="1353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3DA0"/>
    <w:multiLevelType w:val="hybridMultilevel"/>
    <w:tmpl w:val="8416C03A"/>
    <w:lvl w:ilvl="0" w:tplc="0E80AA0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E7AFB"/>
    <w:multiLevelType w:val="hybridMultilevel"/>
    <w:tmpl w:val="955C7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1CCB"/>
    <w:multiLevelType w:val="hybridMultilevel"/>
    <w:tmpl w:val="202C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1515"/>
    <w:multiLevelType w:val="hybridMultilevel"/>
    <w:tmpl w:val="0C547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92481"/>
    <w:multiLevelType w:val="hybridMultilevel"/>
    <w:tmpl w:val="5B30D9F4"/>
    <w:lvl w:ilvl="0" w:tplc="07627C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40B60"/>
    <w:multiLevelType w:val="hybridMultilevel"/>
    <w:tmpl w:val="D19C075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339"/>
    <w:multiLevelType w:val="hybridMultilevel"/>
    <w:tmpl w:val="39840E7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3AEE003A"/>
    <w:multiLevelType w:val="hybridMultilevel"/>
    <w:tmpl w:val="E4AE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554E0"/>
    <w:multiLevelType w:val="hybridMultilevel"/>
    <w:tmpl w:val="D81C3B16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308FC"/>
    <w:multiLevelType w:val="hybridMultilevel"/>
    <w:tmpl w:val="B0B0D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6DFF"/>
    <w:multiLevelType w:val="hybridMultilevel"/>
    <w:tmpl w:val="D0F87A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E4675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510A"/>
    <w:multiLevelType w:val="hybridMultilevel"/>
    <w:tmpl w:val="7664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4D1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79D8"/>
    <w:multiLevelType w:val="hybridMultilevel"/>
    <w:tmpl w:val="527CE46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D3E7A96"/>
    <w:multiLevelType w:val="hybridMultilevel"/>
    <w:tmpl w:val="3460AA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4A3AD2"/>
    <w:multiLevelType w:val="hybridMultilevel"/>
    <w:tmpl w:val="75BAF144"/>
    <w:lvl w:ilvl="0" w:tplc="63120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123262"/>
    <w:multiLevelType w:val="hybridMultilevel"/>
    <w:tmpl w:val="BF64F306"/>
    <w:lvl w:ilvl="0" w:tplc="B0868F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6DE6"/>
    <w:multiLevelType w:val="hybridMultilevel"/>
    <w:tmpl w:val="BF3A94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944542"/>
    <w:multiLevelType w:val="hybridMultilevel"/>
    <w:tmpl w:val="621E85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4421F6"/>
    <w:multiLevelType w:val="hybridMultilevel"/>
    <w:tmpl w:val="03C26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C399D"/>
    <w:multiLevelType w:val="multilevel"/>
    <w:tmpl w:val="F2F0A520"/>
    <w:lvl w:ilvl="0">
      <w:start w:val="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6174DAD"/>
    <w:multiLevelType w:val="multilevel"/>
    <w:tmpl w:val="6442B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B4D2560"/>
    <w:multiLevelType w:val="hybridMultilevel"/>
    <w:tmpl w:val="FCCE2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892B02"/>
    <w:multiLevelType w:val="hybridMultilevel"/>
    <w:tmpl w:val="340C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0FA7"/>
    <w:multiLevelType w:val="hybridMultilevel"/>
    <w:tmpl w:val="6E728BA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733FD"/>
    <w:multiLevelType w:val="hybridMultilevel"/>
    <w:tmpl w:val="DCB8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A1F2B"/>
    <w:multiLevelType w:val="hybridMultilevel"/>
    <w:tmpl w:val="E09C6AF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5" w15:restartNumberingAfterBreak="0">
    <w:nsid w:val="76E03816"/>
    <w:multiLevelType w:val="hybridMultilevel"/>
    <w:tmpl w:val="885CC3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16"/>
  </w:num>
  <w:num w:numId="5">
    <w:abstractNumId w:val="8"/>
  </w:num>
  <w:num w:numId="6">
    <w:abstractNumId w:val="23"/>
  </w:num>
  <w:num w:numId="7">
    <w:abstractNumId w:val="24"/>
  </w:num>
  <w:num w:numId="8">
    <w:abstractNumId w:val="20"/>
  </w:num>
  <w:num w:numId="9">
    <w:abstractNumId w:val="32"/>
  </w:num>
  <w:num w:numId="10">
    <w:abstractNumId w:val="18"/>
  </w:num>
  <w:num w:numId="11">
    <w:abstractNumId w:val="26"/>
  </w:num>
  <w:num w:numId="12">
    <w:abstractNumId w:val="22"/>
  </w:num>
  <w:num w:numId="13">
    <w:abstractNumId w:val="11"/>
  </w:num>
  <w:num w:numId="14">
    <w:abstractNumId w:val="19"/>
  </w:num>
  <w:num w:numId="15">
    <w:abstractNumId w:val="35"/>
  </w:num>
  <w:num w:numId="16">
    <w:abstractNumId w:val="21"/>
  </w:num>
  <w:num w:numId="17">
    <w:abstractNumId w:val="1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0"/>
  </w:num>
  <w:num w:numId="21">
    <w:abstractNumId w:val="27"/>
  </w:num>
  <w:num w:numId="22">
    <w:abstractNumId w:val="33"/>
  </w:num>
  <w:num w:numId="23">
    <w:abstractNumId w:val="10"/>
  </w:num>
  <w:num w:numId="24">
    <w:abstractNumId w:val="31"/>
  </w:num>
  <w:num w:numId="25">
    <w:abstractNumId w:val="7"/>
  </w:num>
  <w:num w:numId="26">
    <w:abstractNumId w:val="1"/>
  </w:num>
  <w:num w:numId="27">
    <w:abstractNumId w:val="9"/>
  </w:num>
  <w:num w:numId="28">
    <w:abstractNumId w:val="2"/>
  </w:num>
  <w:num w:numId="29">
    <w:abstractNumId w:val="3"/>
  </w:num>
  <w:num w:numId="30">
    <w:abstractNumId w:val="4"/>
  </w:num>
  <w:num w:numId="31">
    <w:abstractNumId w:val="15"/>
  </w:num>
  <w:num w:numId="32">
    <w:abstractNumId w:val="29"/>
  </w:num>
  <w:num w:numId="33">
    <w:abstractNumId w:val="34"/>
  </w:num>
  <w:num w:numId="34">
    <w:abstractNumId w:val="0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ED"/>
    <w:rsid w:val="00025F9C"/>
    <w:rsid w:val="00084651"/>
    <w:rsid w:val="000854B1"/>
    <w:rsid w:val="000E4DF1"/>
    <w:rsid w:val="000F4010"/>
    <w:rsid w:val="00172B20"/>
    <w:rsid w:val="00186EB4"/>
    <w:rsid w:val="001C3F03"/>
    <w:rsid w:val="001D06F1"/>
    <w:rsid w:val="001D341C"/>
    <w:rsid w:val="001D5242"/>
    <w:rsid w:val="00212F80"/>
    <w:rsid w:val="00247E46"/>
    <w:rsid w:val="00274803"/>
    <w:rsid w:val="002966D7"/>
    <w:rsid w:val="002A7831"/>
    <w:rsid w:val="002B6530"/>
    <w:rsid w:val="002E1C7B"/>
    <w:rsid w:val="002F0D13"/>
    <w:rsid w:val="002F40BC"/>
    <w:rsid w:val="00332AE9"/>
    <w:rsid w:val="00351844"/>
    <w:rsid w:val="003954BB"/>
    <w:rsid w:val="003E0716"/>
    <w:rsid w:val="003F52DF"/>
    <w:rsid w:val="004043F1"/>
    <w:rsid w:val="004149D9"/>
    <w:rsid w:val="00417271"/>
    <w:rsid w:val="00446121"/>
    <w:rsid w:val="00495B94"/>
    <w:rsid w:val="00530E89"/>
    <w:rsid w:val="00592AAF"/>
    <w:rsid w:val="00597453"/>
    <w:rsid w:val="005B4583"/>
    <w:rsid w:val="005C1D24"/>
    <w:rsid w:val="005C4E0F"/>
    <w:rsid w:val="005E400D"/>
    <w:rsid w:val="005F37A8"/>
    <w:rsid w:val="005F4C18"/>
    <w:rsid w:val="00601C7D"/>
    <w:rsid w:val="00620BB1"/>
    <w:rsid w:val="00621915"/>
    <w:rsid w:val="00647EEC"/>
    <w:rsid w:val="006668C0"/>
    <w:rsid w:val="00684268"/>
    <w:rsid w:val="006B40EB"/>
    <w:rsid w:val="007122ED"/>
    <w:rsid w:val="00722978"/>
    <w:rsid w:val="00751251"/>
    <w:rsid w:val="007A0E1E"/>
    <w:rsid w:val="007D0565"/>
    <w:rsid w:val="007D0ECE"/>
    <w:rsid w:val="007E1032"/>
    <w:rsid w:val="0080658B"/>
    <w:rsid w:val="00813EC7"/>
    <w:rsid w:val="00834058"/>
    <w:rsid w:val="00843FB8"/>
    <w:rsid w:val="00882395"/>
    <w:rsid w:val="00893B6E"/>
    <w:rsid w:val="008A0C71"/>
    <w:rsid w:val="008A187A"/>
    <w:rsid w:val="008B626F"/>
    <w:rsid w:val="00902B5C"/>
    <w:rsid w:val="00915A64"/>
    <w:rsid w:val="009335BA"/>
    <w:rsid w:val="00940462"/>
    <w:rsid w:val="009409AB"/>
    <w:rsid w:val="0095383C"/>
    <w:rsid w:val="00966C5A"/>
    <w:rsid w:val="009C273D"/>
    <w:rsid w:val="009F138E"/>
    <w:rsid w:val="00A060CC"/>
    <w:rsid w:val="00A3137F"/>
    <w:rsid w:val="00A66995"/>
    <w:rsid w:val="00A8421C"/>
    <w:rsid w:val="00A85505"/>
    <w:rsid w:val="00AA18F7"/>
    <w:rsid w:val="00AC72FD"/>
    <w:rsid w:val="00AD3567"/>
    <w:rsid w:val="00AE45ED"/>
    <w:rsid w:val="00B059A3"/>
    <w:rsid w:val="00B27807"/>
    <w:rsid w:val="00B869BA"/>
    <w:rsid w:val="00BC2B9F"/>
    <w:rsid w:val="00BD136B"/>
    <w:rsid w:val="00C83895"/>
    <w:rsid w:val="00C90078"/>
    <w:rsid w:val="00CC0632"/>
    <w:rsid w:val="00D014A0"/>
    <w:rsid w:val="00D8309F"/>
    <w:rsid w:val="00D839EC"/>
    <w:rsid w:val="00DC0185"/>
    <w:rsid w:val="00DF1C95"/>
    <w:rsid w:val="00DF33C4"/>
    <w:rsid w:val="00DF40BD"/>
    <w:rsid w:val="00E011F6"/>
    <w:rsid w:val="00E16669"/>
    <w:rsid w:val="00E34068"/>
    <w:rsid w:val="00E95A09"/>
    <w:rsid w:val="00E971BF"/>
    <w:rsid w:val="00EB1DFB"/>
    <w:rsid w:val="00F37AE2"/>
    <w:rsid w:val="00F75F30"/>
    <w:rsid w:val="00FA35A6"/>
    <w:rsid w:val="00FA751E"/>
    <w:rsid w:val="00FC2579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EF725"/>
  <w15:docId w15:val="{16AFAAF8-09F0-44C0-AF99-DE2CC90B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6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2ED"/>
  </w:style>
  <w:style w:type="paragraph" w:styleId="Stopka">
    <w:name w:val="footer"/>
    <w:basedOn w:val="Normalny"/>
    <w:link w:val="Stopka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2ED"/>
  </w:style>
  <w:style w:type="paragraph" w:styleId="Tekstprzypisudolnego">
    <w:name w:val="footnote text"/>
    <w:basedOn w:val="Normalny"/>
    <w:link w:val="TekstprzypisudolnegoZnak"/>
    <w:uiPriority w:val="99"/>
    <w:unhideWhenUsed/>
    <w:rsid w:val="00CC063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6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C0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383C"/>
    <w:pPr>
      <w:ind w:left="720"/>
      <w:contextualSpacing/>
    </w:pPr>
  </w:style>
  <w:style w:type="table" w:styleId="Tabela-Siatka">
    <w:name w:val="Table Grid"/>
    <w:basedOn w:val="Standardowy"/>
    <w:rsid w:val="0075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C2B9F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BC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s@ckziu1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E7CA-FE72-4986-84CC-3E61267F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SAS</cp:lastModifiedBy>
  <cp:revision>10</cp:revision>
  <cp:lastPrinted>2021-10-11T06:22:00Z</cp:lastPrinted>
  <dcterms:created xsi:type="dcterms:W3CDTF">2021-11-04T09:19:00Z</dcterms:created>
  <dcterms:modified xsi:type="dcterms:W3CDTF">2022-02-03T15:37:00Z</dcterms:modified>
</cp:coreProperties>
</file>